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706" w:rsidRPr="000D6AF6" w:rsidRDefault="00376706" w:rsidP="009E62BE">
      <w:pPr>
        <w:rPr>
          <w:rFonts w:eastAsia="黑体"/>
        </w:rPr>
      </w:pPr>
    </w:p>
    <w:p w:rsidR="00376706" w:rsidRPr="000D6AF6" w:rsidRDefault="00376706" w:rsidP="009E62BE">
      <w:pPr>
        <w:rPr>
          <w:rFonts w:eastAsia="黑体"/>
        </w:rPr>
      </w:pPr>
    </w:p>
    <w:p w:rsidR="00376706" w:rsidRPr="000D6AF6" w:rsidRDefault="00376706" w:rsidP="009E62BE">
      <w:pPr>
        <w:rPr>
          <w:rFonts w:eastAsia="黑体"/>
        </w:rPr>
      </w:pPr>
    </w:p>
    <w:p w:rsidR="00376706" w:rsidRPr="000D6AF6" w:rsidRDefault="00376706" w:rsidP="009E62BE">
      <w:pPr>
        <w:rPr>
          <w:rFonts w:eastAsia="黑体"/>
        </w:rPr>
      </w:pPr>
    </w:p>
    <w:p w:rsidR="00376706" w:rsidRPr="000D6AF6" w:rsidRDefault="00376706" w:rsidP="009E62BE">
      <w:pPr>
        <w:rPr>
          <w:rFonts w:eastAsia="黑体"/>
        </w:rPr>
      </w:pPr>
    </w:p>
    <w:p w:rsidR="00376706" w:rsidRPr="000D6AF6" w:rsidRDefault="00376706" w:rsidP="009E62BE">
      <w:pPr>
        <w:rPr>
          <w:rFonts w:eastAsia="黑体"/>
        </w:rPr>
      </w:pPr>
    </w:p>
    <w:p w:rsidR="00376706" w:rsidRPr="000D6AF6" w:rsidRDefault="00376706" w:rsidP="009E62BE">
      <w:pPr>
        <w:rPr>
          <w:rFonts w:eastAsia="黑体"/>
        </w:rPr>
      </w:pPr>
    </w:p>
    <w:p w:rsidR="00376706" w:rsidRPr="000D6AF6" w:rsidRDefault="00376706" w:rsidP="009E62BE">
      <w:pPr>
        <w:rPr>
          <w:rFonts w:eastAsia="黑体"/>
        </w:rPr>
      </w:pPr>
    </w:p>
    <w:p w:rsidR="00376706" w:rsidRDefault="009416D1" w:rsidP="009E62BE">
      <w:pPr>
        <w:jc w:val="center"/>
      </w:pPr>
      <w:r w:rsidRPr="000D6AF6">
        <w:t>中大教务〔</w:t>
      </w:r>
      <w:r w:rsidR="005E4505">
        <w:t>2021</w:t>
      </w:r>
      <w:r w:rsidRPr="000D6AF6">
        <w:t>〕</w:t>
      </w:r>
      <w:r w:rsidR="001964B5">
        <w:t>30</w:t>
      </w:r>
      <w:r w:rsidRPr="000D6AF6">
        <w:t>号</w:t>
      </w:r>
    </w:p>
    <w:p w:rsidR="009E62BE" w:rsidRPr="000D6AF6" w:rsidRDefault="009E62BE" w:rsidP="009E62BE">
      <w:pPr>
        <w:jc w:val="center"/>
      </w:pPr>
    </w:p>
    <w:p w:rsidR="00376706" w:rsidRPr="000D6AF6" w:rsidRDefault="00376706" w:rsidP="009E62BE">
      <w:pPr>
        <w:rPr>
          <w:rFonts w:eastAsia="黑体"/>
        </w:rPr>
      </w:pPr>
    </w:p>
    <w:p w:rsidR="005E4505" w:rsidRDefault="009416D1" w:rsidP="009E62BE">
      <w:pPr>
        <w:jc w:val="center"/>
        <w:rPr>
          <w:rFonts w:eastAsia="方正小标宋简体"/>
          <w:sz w:val="44"/>
        </w:rPr>
      </w:pPr>
      <w:r>
        <w:rPr>
          <w:noProof/>
        </w:rPr>
        <mc:AlternateContent>
          <mc:Choice Requires="wps">
            <w:drawing>
              <wp:anchor distT="0" distB="0" distL="114300" distR="114300" simplePos="0" relativeHeight="251658240" behindDoc="0" locked="0" layoutInCell="1" allowOverlap="1">
                <wp:simplePos x="0" y="0"/>
                <wp:positionH relativeFrom="page">
                  <wp:posOffset>1008380</wp:posOffset>
                </wp:positionH>
                <wp:positionV relativeFrom="page">
                  <wp:posOffset>2520315</wp:posOffset>
                </wp:positionV>
                <wp:extent cx="5544185" cy="864235"/>
                <wp:effectExtent l="0" t="0" r="635"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706" w:rsidRPr="00470269" w:rsidRDefault="009416D1" w:rsidP="00A915EA">
                            <w:pPr>
                              <w:jc w:val="center"/>
                              <w:rPr>
                                <w:rFonts w:eastAsia="方正小标宋简体"/>
                                <w:bCs/>
                                <w:color w:val="FF0000"/>
                                <w:w w:val="80"/>
                                <w:sz w:val="110"/>
                              </w:rPr>
                            </w:pPr>
                            <w:r w:rsidRPr="00470269">
                              <w:rPr>
                                <w:rFonts w:eastAsia="方正小标宋简体" w:hint="eastAsia"/>
                                <w:bCs/>
                                <w:color w:val="FF0000"/>
                                <w:w w:val="80"/>
                                <w:sz w:val="110"/>
                              </w:rPr>
                              <w:t>中</w:t>
                            </w:r>
                            <w:r w:rsidRPr="00470269">
                              <w:rPr>
                                <w:rFonts w:eastAsia="方正小标宋简体"/>
                                <w:bCs/>
                                <w:color w:val="FF0000"/>
                                <w:w w:val="80"/>
                                <w:sz w:val="110"/>
                              </w:rPr>
                              <w:t xml:space="preserve"> </w:t>
                            </w:r>
                            <w:r w:rsidRPr="00470269">
                              <w:rPr>
                                <w:rFonts w:eastAsia="方正小标宋简体" w:hint="eastAsia"/>
                                <w:bCs/>
                                <w:color w:val="FF0000"/>
                                <w:w w:val="80"/>
                                <w:sz w:val="110"/>
                              </w:rPr>
                              <w:t>山</w:t>
                            </w:r>
                            <w:r w:rsidRPr="00470269">
                              <w:rPr>
                                <w:rFonts w:eastAsia="方正小标宋简体"/>
                                <w:bCs/>
                                <w:color w:val="FF0000"/>
                                <w:w w:val="80"/>
                                <w:sz w:val="110"/>
                              </w:rPr>
                              <w:t xml:space="preserve"> </w:t>
                            </w:r>
                            <w:r w:rsidRPr="00470269">
                              <w:rPr>
                                <w:rFonts w:eastAsia="方正小标宋简体" w:hint="eastAsia"/>
                                <w:bCs/>
                                <w:color w:val="FF0000"/>
                                <w:w w:val="80"/>
                                <w:sz w:val="110"/>
                              </w:rPr>
                              <w:t>大</w:t>
                            </w:r>
                            <w:r w:rsidRPr="00470269">
                              <w:rPr>
                                <w:rFonts w:eastAsia="方正小标宋简体"/>
                                <w:bCs/>
                                <w:color w:val="FF0000"/>
                                <w:w w:val="80"/>
                                <w:sz w:val="110"/>
                              </w:rPr>
                              <w:t xml:space="preserve"> </w:t>
                            </w:r>
                            <w:r w:rsidRPr="00470269">
                              <w:rPr>
                                <w:rFonts w:eastAsia="方正小标宋简体" w:hint="eastAsia"/>
                                <w:bCs/>
                                <w:color w:val="FF0000"/>
                                <w:w w:val="80"/>
                                <w:sz w:val="110"/>
                              </w:rPr>
                              <w:t>学</w:t>
                            </w:r>
                            <w:r w:rsidRPr="00470269">
                              <w:rPr>
                                <w:rFonts w:eastAsia="方正小标宋简体"/>
                                <w:bCs/>
                                <w:color w:val="FF0000"/>
                                <w:w w:val="80"/>
                                <w:sz w:val="110"/>
                              </w:rPr>
                              <w:t xml:space="preserve"> </w:t>
                            </w:r>
                            <w:r w:rsidRPr="00470269">
                              <w:rPr>
                                <w:rFonts w:eastAsia="方正小标宋简体" w:hint="eastAsia"/>
                                <w:bCs/>
                                <w:color w:val="FF0000"/>
                                <w:w w:val="80"/>
                                <w:sz w:val="110"/>
                              </w:rPr>
                              <w:t>文</w:t>
                            </w:r>
                            <w:r w:rsidRPr="00470269">
                              <w:rPr>
                                <w:rFonts w:eastAsia="方正小标宋简体"/>
                                <w:bCs/>
                                <w:color w:val="FF0000"/>
                                <w:w w:val="80"/>
                                <w:sz w:val="110"/>
                              </w:rPr>
                              <w:t xml:space="preserve"> </w:t>
                            </w:r>
                            <w:r w:rsidRPr="00470269">
                              <w:rPr>
                                <w:rFonts w:eastAsia="方正小标宋简体" w:hint="eastAsia"/>
                                <w:bCs/>
                                <w:color w:val="FF0000"/>
                                <w:w w:val="80"/>
                                <w:sz w:val="110"/>
                              </w:rPr>
                              <w:t>件</w:t>
                            </w:r>
                          </w:p>
                          <w:p w:rsidR="00376706" w:rsidRDefault="00376706"/>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文本框 2" o:spid="_x0000_s1025" type="#_x0000_t202" style="width:436.55pt;height:68.05pt;margin-top:198.45pt;margin-left:7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middle;z-index:251659264" filled="f" stroked="f">
                <v:textbox inset="0,0,0,0">
                  <w:txbxContent>
                    <w:p w:rsidR="00376706" w:rsidRPr="00470269" w:rsidP="00A915EA">
                      <w:pPr>
                        <w:jc w:val="center"/>
                        <w:rPr>
                          <w:rFonts w:eastAsia="方正小标宋简体"/>
                          <w:bCs/>
                          <w:color w:val="FF0000"/>
                          <w:w w:val="80"/>
                          <w:sz w:val="110"/>
                        </w:rPr>
                      </w:pPr>
                      <w:r w:rsidRPr="00470269">
                        <w:rPr>
                          <w:rFonts w:eastAsia="方正小标宋简体" w:hint="eastAsia"/>
                          <w:bCs/>
                          <w:color w:val="FF0000"/>
                          <w:w w:val="80"/>
                          <w:sz w:val="110"/>
                        </w:rPr>
                        <w:t>中</w:t>
                      </w:r>
                      <w:r w:rsidRPr="00470269">
                        <w:rPr>
                          <w:rFonts w:eastAsia="方正小标宋简体"/>
                          <w:bCs/>
                          <w:color w:val="FF0000"/>
                          <w:w w:val="80"/>
                          <w:sz w:val="110"/>
                        </w:rPr>
                        <w:t xml:space="preserve"> </w:t>
                      </w:r>
                      <w:r w:rsidRPr="00470269">
                        <w:rPr>
                          <w:rFonts w:eastAsia="方正小标宋简体" w:hint="eastAsia"/>
                          <w:bCs/>
                          <w:color w:val="FF0000"/>
                          <w:w w:val="80"/>
                          <w:sz w:val="110"/>
                        </w:rPr>
                        <w:t>山</w:t>
                      </w:r>
                      <w:r w:rsidRPr="00470269">
                        <w:rPr>
                          <w:rFonts w:eastAsia="方正小标宋简体"/>
                          <w:bCs/>
                          <w:color w:val="FF0000"/>
                          <w:w w:val="80"/>
                          <w:sz w:val="110"/>
                        </w:rPr>
                        <w:t xml:space="preserve"> </w:t>
                      </w:r>
                      <w:r w:rsidRPr="00470269">
                        <w:rPr>
                          <w:rFonts w:eastAsia="方正小标宋简体" w:hint="eastAsia"/>
                          <w:bCs/>
                          <w:color w:val="FF0000"/>
                          <w:w w:val="80"/>
                          <w:sz w:val="110"/>
                        </w:rPr>
                        <w:t>大</w:t>
                      </w:r>
                      <w:r w:rsidRPr="00470269">
                        <w:rPr>
                          <w:rFonts w:eastAsia="方正小标宋简体"/>
                          <w:bCs/>
                          <w:color w:val="FF0000"/>
                          <w:w w:val="80"/>
                          <w:sz w:val="110"/>
                        </w:rPr>
                        <w:t xml:space="preserve"> </w:t>
                      </w:r>
                      <w:r w:rsidRPr="00470269">
                        <w:rPr>
                          <w:rFonts w:eastAsia="方正小标宋简体" w:hint="eastAsia"/>
                          <w:bCs/>
                          <w:color w:val="FF0000"/>
                          <w:w w:val="80"/>
                          <w:sz w:val="110"/>
                        </w:rPr>
                        <w:t>学</w:t>
                      </w:r>
                      <w:r w:rsidRPr="00470269">
                        <w:rPr>
                          <w:rFonts w:eastAsia="方正小标宋简体"/>
                          <w:bCs/>
                          <w:color w:val="FF0000"/>
                          <w:w w:val="80"/>
                          <w:sz w:val="110"/>
                        </w:rPr>
                        <w:t xml:space="preserve"> </w:t>
                      </w:r>
                      <w:r w:rsidRPr="00470269">
                        <w:rPr>
                          <w:rFonts w:eastAsia="方正小标宋简体" w:hint="eastAsia"/>
                          <w:bCs/>
                          <w:color w:val="FF0000"/>
                          <w:w w:val="80"/>
                          <w:sz w:val="110"/>
                        </w:rPr>
                        <w:t>文</w:t>
                      </w:r>
                      <w:r w:rsidRPr="00470269">
                        <w:rPr>
                          <w:rFonts w:eastAsia="方正小标宋简体"/>
                          <w:bCs/>
                          <w:color w:val="FF0000"/>
                          <w:w w:val="80"/>
                          <w:sz w:val="110"/>
                        </w:rPr>
                        <w:t xml:space="preserve"> </w:t>
                      </w:r>
                      <w:r w:rsidRPr="00470269">
                        <w:rPr>
                          <w:rFonts w:eastAsia="方正小标宋简体" w:hint="eastAsia"/>
                          <w:bCs/>
                          <w:color w:val="FF0000"/>
                          <w:w w:val="80"/>
                          <w:sz w:val="110"/>
                        </w:rPr>
                        <w:t>件</w:t>
                      </w:r>
                    </w:p>
                    <w:p w:rsidR="00376706"/>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4536440</wp:posOffset>
                </wp:positionV>
                <wp:extent cx="5544185" cy="0"/>
                <wp:effectExtent l="17780" t="12065" r="10160" b="1651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直接连接符 1"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79.4pt,357.2pt" to="515.95pt,357.2pt" strokecolor="red" strokeweight="1.5pt"/>
            </w:pict>
          </mc:Fallback>
        </mc:AlternateContent>
      </w:r>
      <w:r w:rsidR="00E9509E" w:rsidRPr="000D6AF6">
        <w:rPr>
          <w:rFonts w:eastAsia="方正小标宋简体"/>
          <w:sz w:val="44"/>
        </w:rPr>
        <w:t>中山大学关于印发</w:t>
      </w:r>
      <w:r w:rsidR="00846D7A" w:rsidRPr="000D6AF6">
        <w:rPr>
          <w:rFonts w:eastAsia="方正小标宋简体" w:hint="eastAsia"/>
          <w:sz w:val="44"/>
        </w:rPr>
        <w:t>《</w:t>
      </w:r>
      <w:r w:rsidRPr="005E4505">
        <w:rPr>
          <w:rFonts w:eastAsia="方正小标宋简体" w:hint="eastAsia"/>
          <w:sz w:val="44"/>
        </w:rPr>
        <w:t>中山大学本科教学质量</w:t>
      </w:r>
    </w:p>
    <w:p w:rsidR="00376706" w:rsidRPr="000D6AF6" w:rsidRDefault="009416D1" w:rsidP="009E62BE">
      <w:pPr>
        <w:jc w:val="center"/>
        <w:rPr>
          <w:rFonts w:eastAsia="方正小标宋简体"/>
          <w:sz w:val="44"/>
        </w:rPr>
      </w:pPr>
      <w:r w:rsidRPr="005E4505">
        <w:rPr>
          <w:rFonts w:eastAsia="方正小标宋简体" w:hint="eastAsia"/>
          <w:sz w:val="44"/>
        </w:rPr>
        <w:t>与教学改革工程项目管理办法</w:t>
      </w:r>
      <w:r w:rsidR="00846D7A" w:rsidRPr="000D6AF6">
        <w:rPr>
          <w:rFonts w:eastAsia="方正小标宋简体" w:hint="eastAsia"/>
          <w:sz w:val="44"/>
        </w:rPr>
        <w:t>》</w:t>
      </w:r>
      <w:r w:rsidR="00E9509E" w:rsidRPr="000D6AF6">
        <w:rPr>
          <w:rFonts w:eastAsia="方正小标宋简体"/>
          <w:sz w:val="44"/>
        </w:rPr>
        <w:t>的通知</w:t>
      </w:r>
    </w:p>
    <w:p w:rsidR="00376706" w:rsidRPr="000D6AF6" w:rsidRDefault="00376706" w:rsidP="009E62BE"/>
    <w:p w:rsidR="00F57E00" w:rsidRDefault="009416D1" w:rsidP="009E62BE">
      <w:pPr>
        <w:topLinePunct/>
        <w:rPr>
          <w:color w:val="000000"/>
          <w:kern w:val="0"/>
          <w:szCs w:val="32"/>
        </w:rPr>
      </w:pPr>
      <w:r>
        <w:rPr>
          <w:rFonts w:hint="eastAsia"/>
          <w:color w:val="000000"/>
          <w:kern w:val="0"/>
          <w:szCs w:val="32"/>
        </w:rPr>
        <w:t>校机关各部、处、室，各学院、直属系，各直属单位，各附属医院（单位），产业集团：</w:t>
      </w:r>
    </w:p>
    <w:p w:rsidR="00376706" w:rsidRPr="000D6AF6" w:rsidRDefault="009416D1" w:rsidP="00B925C3">
      <w:pPr>
        <w:ind w:firstLineChars="200" w:firstLine="624"/>
        <w:jc w:val="both"/>
      </w:pPr>
      <w:r w:rsidRPr="000D6AF6">
        <w:rPr>
          <w:rFonts w:hint="eastAsia"/>
        </w:rPr>
        <w:t>《</w:t>
      </w:r>
      <w:r w:rsidR="00E010CF" w:rsidRPr="00E010CF">
        <w:rPr>
          <w:rFonts w:hint="eastAsia"/>
        </w:rPr>
        <w:t>中山大学本科教学质量与教学改革工程项目管理办法</w:t>
      </w:r>
      <w:r w:rsidRPr="000D6AF6">
        <w:rPr>
          <w:rFonts w:hint="eastAsia"/>
        </w:rPr>
        <w:t>》</w:t>
      </w:r>
      <w:r w:rsidR="008F0C07" w:rsidRPr="000D6AF6">
        <w:rPr>
          <w:rFonts w:hint="eastAsia"/>
        </w:rPr>
        <w:t>已</w:t>
      </w:r>
      <w:r w:rsidR="008E6D89">
        <w:rPr>
          <w:rFonts w:hint="eastAsia"/>
        </w:rPr>
        <w:t>于</w:t>
      </w:r>
      <w:r w:rsidR="004B5205" w:rsidRPr="000D6AF6">
        <w:t>20</w:t>
      </w:r>
      <w:r w:rsidR="00E010CF">
        <w:t>21</w:t>
      </w:r>
      <w:r w:rsidR="00481609" w:rsidRPr="000D6AF6">
        <w:t>年</w:t>
      </w:r>
      <w:r w:rsidR="004B5205" w:rsidRPr="000D6AF6">
        <w:t>第</w:t>
      </w:r>
      <w:r w:rsidR="0050652F" w:rsidRPr="0050652F">
        <w:t>1</w:t>
      </w:r>
      <w:r w:rsidR="00481609" w:rsidRPr="0050652F">
        <w:t>次</w:t>
      </w:r>
      <w:r w:rsidR="00B1008C" w:rsidRPr="000D6AF6">
        <w:t>校</w:t>
      </w:r>
      <w:r w:rsidR="00481609" w:rsidRPr="000D6AF6">
        <w:t>党委常委</w:t>
      </w:r>
      <w:r w:rsidR="008F0C07" w:rsidRPr="000D6AF6">
        <w:rPr>
          <w:rFonts w:hint="eastAsia"/>
        </w:rPr>
        <w:t>会</w:t>
      </w:r>
      <w:r w:rsidR="00481609" w:rsidRPr="000D6AF6">
        <w:t>会议审议通过，现予</w:t>
      </w:r>
      <w:r w:rsidR="008F0C07" w:rsidRPr="000D6AF6">
        <w:rPr>
          <w:rFonts w:hint="eastAsia"/>
        </w:rPr>
        <w:t>以印发</w:t>
      </w:r>
      <w:r w:rsidR="008F0C07" w:rsidRPr="000D6AF6">
        <w:t>，</w:t>
      </w:r>
      <w:r w:rsidR="00481609" w:rsidRPr="000D6AF6">
        <w:t>请遵照执行。</w:t>
      </w:r>
    </w:p>
    <w:p w:rsidR="00376706" w:rsidRPr="000D6AF6" w:rsidRDefault="00376706" w:rsidP="009E62BE"/>
    <w:p w:rsidR="00376706" w:rsidRPr="000D6AF6" w:rsidRDefault="009416D1" w:rsidP="00B925C3">
      <w:pPr>
        <w:ind w:rightChars="577" w:right="1799"/>
        <w:jc w:val="right"/>
      </w:pPr>
      <w:r w:rsidRPr="000D6AF6">
        <w:t>中山大学</w:t>
      </w:r>
    </w:p>
    <w:p w:rsidR="00376706" w:rsidRPr="000D6AF6" w:rsidRDefault="009416D1" w:rsidP="00E010CF">
      <w:pPr>
        <w:wordWrap w:val="0"/>
        <w:ind w:rightChars="390" w:right="1216"/>
        <w:jc w:val="right"/>
      </w:pPr>
      <w:r w:rsidRPr="000D6AF6">
        <w:t>20</w:t>
      </w:r>
      <w:r w:rsidR="00B613CB" w:rsidRPr="000D6AF6">
        <w:t>2</w:t>
      </w:r>
      <w:r w:rsidR="00E010CF">
        <w:t>1</w:t>
      </w:r>
      <w:r w:rsidRPr="000D6AF6">
        <w:t>年</w:t>
      </w:r>
      <w:r w:rsidR="00374186">
        <w:t>2</w:t>
      </w:r>
      <w:r w:rsidRPr="000D6AF6">
        <w:t>月</w:t>
      </w:r>
      <w:r w:rsidR="001964B5">
        <w:t>8</w:t>
      </w:r>
      <w:r w:rsidRPr="000D6AF6">
        <w:t>日</w:t>
      </w:r>
    </w:p>
    <w:p w:rsidR="00BF02F4" w:rsidRPr="000D6AF6" w:rsidRDefault="00BF02F4" w:rsidP="009E62BE">
      <w:pPr>
        <w:shd w:val="clear" w:color="auto" w:fill="FFFFFF"/>
        <w:topLinePunct/>
        <w:jc w:val="center"/>
        <w:rPr>
          <w:rFonts w:eastAsia="方正小标宋简体"/>
          <w:bCs/>
          <w:snapToGrid w:val="0"/>
          <w:color w:val="000000"/>
          <w:kern w:val="0"/>
          <w:sz w:val="44"/>
          <w:szCs w:val="44"/>
        </w:rPr>
        <w:sectPr w:rsidR="00BF02F4" w:rsidRPr="000D6AF6" w:rsidSect="00BF02F4">
          <w:footerReference w:type="even" r:id="rId8"/>
          <w:footerReference w:type="default" r:id="rId9"/>
          <w:footerReference w:type="first" r:id="rId10"/>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pPr>
    </w:p>
    <w:p w:rsidR="00E010CF" w:rsidRDefault="009416D1" w:rsidP="00E010CF">
      <w:pPr>
        <w:widowControl/>
        <w:spacing w:line="592" w:lineRule="exact"/>
        <w:jc w:val="center"/>
        <w:textAlignment w:val="center"/>
        <w:rPr>
          <w:rFonts w:eastAsia="方正小标宋简体"/>
          <w:bCs/>
          <w:color w:val="000000"/>
          <w:kern w:val="0"/>
          <w:sz w:val="44"/>
          <w:szCs w:val="44"/>
          <w:lang w:bidi="ar"/>
        </w:rPr>
      </w:pPr>
      <w:bookmarkStart w:id="0" w:name="OLE_LINK1"/>
      <w:bookmarkStart w:id="1" w:name="OLE_LINK2"/>
      <w:r>
        <w:rPr>
          <w:rFonts w:eastAsia="方正小标宋简体"/>
          <w:bCs/>
          <w:color w:val="000000"/>
          <w:kern w:val="0"/>
          <w:sz w:val="44"/>
          <w:szCs w:val="44"/>
          <w:lang w:bidi="ar"/>
        </w:rPr>
        <w:lastRenderedPageBreak/>
        <w:t>中山大学本科教学质量与教学改革工程</w:t>
      </w:r>
    </w:p>
    <w:p w:rsidR="00E010CF" w:rsidRDefault="009416D1" w:rsidP="00E010CF">
      <w:pPr>
        <w:widowControl/>
        <w:spacing w:line="592" w:lineRule="exact"/>
        <w:jc w:val="center"/>
        <w:textAlignment w:val="center"/>
        <w:rPr>
          <w:rFonts w:eastAsia="方正小标宋简体"/>
          <w:bCs/>
          <w:color w:val="000000"/>
          <w:kern w:val="0"/>
          <w:sz w:val="44"/>
          <w:szCs w:val="44"/>
          <w:lang w:bidi="ar"/>
        </w:rPr>
      </w:pPr>
      <w:r>
        <w:rPr>
          <w:rFonts w:eastAsia="方正小标宋简体"/>
          <w:bCs/>
          <w:color w:val="000000"/>
          <w:kern w:val="0"/>
          <w:sz w:val="44"/>
          <w:szCs w:val="44"/>
          <w:lang w:bidi="ar"/>
        </w:rPr>
        <w:t>项目管理办法</w:t>
      </w:r>
    </w:p>
    <w:p w:rsidR="00E010CF" w:rsidRDefault="00E010CF" w:rsidP="00E010CF">
      <w:pPr>
        <w:spacing w:line="592" w:lineRule="exact"/>
        <w:rPr>
          <w:color w:val="000000"/>
          <w:szCs w:val="32"/>
        </w:rPr>
      </w:pPr>
    </w:p>
    <w:p w:rsidR="00E010CF" w:rsidRPr="00E010CF" w:rsidRDefault="009416D1" w:rsidP="00E010CF">
      <w:pPr>
        <w:spacing w:line="592" w:lineRule="exact"/>
        <w:jc w:val="center"/>
        <w:rPr>
          <w:rFonts w:ascii="黑体" w:eastAsia="黑体" w:hAnsi="黑体"/>
          <w:bCs/>
          <w:color w:val="000000"/>
          <w:szCs w:val="32"/>
        </w:rPr>
      </w:pPr>
      <w:r w:rsidRPr="00E010CF">
        <w:rPr>
          <w:rFonts w:ascii="黑体" w:eastAsia="黑体" w:hAnsi="黑体"/>
          <w:bCs/>
          <w:color w:val="000000"/>
          <w:szCs w:val="32"/>
        </w:rPr>
        <w:t>第一章</w:t>
      </w:r>
      <w:r w:rsidRPr="00E010CF">
        <w:rPr>
          <w:rFonts w:ascii="黑体" w:eastAsia="黑体" w:hAnsi="黑体"/>
          <w:bCs/>
          <w:color w:val="000000"/>
          <w:szCs w:val="32"/>
        </w:rPr>
        <w:t xml:space="preserve"> </w:t>
      </w:r>
      <w:r w:rsidRPr="00E010CF">
        <w:rPr>
          <w:rFonts w:ascii="黑体" w:eastAsia="黑体" w:hAnsi="黑体"/>
          <w:bCs/>
          <w:color w:val="000000"/>
          <w:szCs w:val="32"/>
        </w:rPr>
        <w:t>总则</w:t>
      </w:r>
    </w:p>
    <w:p w:rsidR="00E010CF" w:rsidRDefault="009416D1" w:rsidP="00F35DAF">
      <w:pPr>
        <w:spacing w:line="592" w:lineRule="exact"/>
        <w:ind w:firstLineChars="200" w:firstLine="626"/>
        <w:jc w:val="both"/>
        <w:rPr>
          <w:color w:val="000000"/>
          <w:szCs w:val="32"/>
        </w:rPr>
      </w:pPr>
      <w:r>
        <w:rPr>
          <w:b/>
          <w:bCs/>
          <w:color w:val="000000"/>
          <w:szCs w:val="32"/>
        </w:rPr>
        <w:t>第一条</w:t>
      </w:r>
      <w:r>
        <w:rPr>
          <w:b/>
          <w:bCs/>
          <w:color w:val="000000"/>
          <w:szCs w:val="32"/>
        </w:rPr>
        <w:t xml:space="preserve"> </w:t>
      </w:r>
      <w:r>
        <w:rPr>
          <w:color w:val="000000"/>
          <w:szCs w:val="32"/>
        </w:rPr>
        <w:t>为加强中山大学本科教学质量与教学改革工程</w:t>
      </w:r>
      <w:r>
        <w:rPr>
          <w:rFonts w:hint="eastAsia"/>
          <w:color w:val="000000"/>
          <w:szCs w:val="32"/>
        </w:rPr>
        <w:t>（</w:t>
      </w:r>
      <w:r>
        <w:rPr>
          <w:color w:val="000000"/>
          <w:szCs w:val="32"/>
        </w:rPr>
        <w:t>以下简称</w:t>
      </w:r>
      <w:r>
        <w:rPr>
          <w:color w:val="000000"/>
          <w:szCs w:val="32"/>
        </w:rPr>
        <w:t>“</w:t>
      </w:r>
      <w:r>
        <w:rPr>
          <w:color w:val="000000"/>
          <w:szCs w:val="32"/>
        </w:rPr>
        <w:t>质量工程</w:t>
      </w:r>
      <w:r>
        <w:rPr>
          <w:color w:val="000000"/>
          <w:szCs w:val="32"/>
        </w:rPr>
        <w:t>”</w:t>
      </w:r>
      <w:r>
        <w:rPr>
          <w:rFonts w:hint="eastAsia"/>
          <w:color w:val="000000"/>
          <w:szCs w:val="32"/>
        </w:rPr>
        <w:t>）</w:t>
      </w:r>
      <w:r>
        <w:rPr>
          <w:color w:val="000000"/>
          <w:szCs w:val="32"/>
        </w:rPr>
        <w:t>项目管理，规范项目经费管理，确保项目建设取得实效，根据《教育部财政部关于实施高等学校本科教学质量与教学改革工程的意见》（教高〔</w:t>
      </w:r>
      <w:r>
        <w:rPr>
          <w:color w:val="000000"/>
          <w:szCs w:val="32"/>
        </w:rPr>
        <w:t>2007</w:t>
      </w:r>
      <w:r>
        <w:rPr>
          <w:color w:val="000000"/>
          <w:szCs w:val="32"/>
        </w:rPr>
        <w:t>〕</w:t>
      </w:r>
      <w:r>
        <w:rPr>
          <w:color w:val="000000"/>
          <w:szCs w:val="32"/>
        </w:rPr>
        <w:t>1</w:t>
      </w:r>
      <w:r>
        <w:rPr>
          <w:color w:val="000000"/>
          <w:szCs w:val="32"/>
        </w:rPr>
        <w:t>号）、教育部《高等学校本科教学质量与教学改革工程项目管理暂行办法》（教高〔</w:t>
      </w:r>
      <w:r>
        <w:rPr>
          <w:color w:val="000000"/>
          <w:szCs w:val="32"/>
        </w:rPr>
        <w:t>2007</w:t>
      </w:r>
      <w:r>
        <w:rPr>
          <w:color w:val="000000"/>
          <w:szCs w:val="32"/>
        </w:rPr>
        <w:t>〕</w:t>
      </w:r>
      <w:r>
        <w:rPr>
          <w:color w:val="000000"/>
          <w:szCs w:val="32"/>
        </w:rPr>
        <w:t>14</w:t>
      </w:r>
      <w:r>
        <w:rPr>
          <w:color w:val="000000"/>
          <w:szCs w:val="32"/>
        </w:rPr>
        <w:t>号）、《中央高校教育教学改革专项资金管理办法》（财科教〔</w:t>
      </w:r>
      <w:r>
        <w:rPr>
          <w:color w:val="000000"/>
          <w:szCs w:val="32"/>
        </w:rPr>
        <w:t>2016</w:t>
      </w:r>
      <w:r>
        <w:rPr>
          <w:color w:val="000000"/>
          <w:szCs w:val="32"/>
        </w:rPr>
        <w:t>〕</w:t>
      </w:r>
      <w:r>
        <w:rPr>
          <w:color w:val="000000"/>
          <w:szCs w:val="32"/>
        </w:rPr>
        <w:t>11</w:t>
      </w:r>
      <w:r>
        <w:rPr>
          <w:color w:val="000000"/>
          <w:szCs w:val="32"/>
        </w:rPr>
        <w:t>号）、</w:t>
      </w:r>
      <w:r>
        <w:rPr>
          <w:rFonts w:hint="eastAsia"/>
          <w:color w:val="000000"/>
          <w:szCs w:val="32"/>
        </w:rPr>
        <w:t>教育部《普通高等学校教材管理办法》（教材〔</w:t>
      </w:r>
      <w:r>
        <w:rPr>
          <w:rFonts w:hint="eastAsia"/>
          <w:color w:val="000000"/>
          <w:szCs w:val="32"/>
        </w:rPr>
        <w:t>2019</w:t>
      </w:r>
      <w:r>
        <w:rPr>
          <w:rFonts w:hint="eastAsia"/>
          <w:color w:val="000000"/>
          <w:szCs w:val="32"/>
        </w:rPr>
        <w:t>〕</w:t>
      </w:r>
      <w:r>
        <w:rPr>
          <w:rFonts w:hint="eastAsia"/>
          <w:color w:val="000000"/>
          <w:szCs w:val="32"/>
        </w:rPr>
        <w:t>3</w:t>
      </w:r>
      <w:r>
        <w:rPr>
          <w:rFonts w:hint="eastAsia"/>
          <w:color w:val="000000"/>
          <w:szCs w:val="32"/>
        </w:rPr>
        <w:t>号）、</w:t>
      </w:r>
      <w:r>
        <w:rPr>
          <w:color w:val="000000"/>
          <w:szCs w:val="32"/>
        </w:rPr>
        <w:t>《中山大学预算管理办法》（中大发规〔</w:t>
      </w:r>
      <w:r>
        <w:rPr>
          <w:color w:val="000000"/>
          <w:szCs w:val="32"/>
        </w:rPr>
        <w:t>2020</w:t>
      </w:r>
      <w:r>
        <w:rPr>
          <w:color w:val="000000"/>
          <w:szCs w:val="32"/>
        </w:rPr>
        <w:t>〕</w:t>
      </w:r>
      <w:r>
        <w:rPr>
          <w:color w:val="000000"/>
          <w:szCs w:val="32"/>
        </w:rPr>
        <w:t>10</w:t>
      </w:r>
      <w:r>
        <w:rPr>
          <w:color w:val="000000"/>
          <w:szCs w:val="32"/>
        </w:rPr>
        <w:t>号）等有关规定，结合本校实际，制定本办法。</w:t>
      </w:r>
    </w:p>
    <w:p w:rsidR="00E010CF" w:rsidRDefault="009416D1" w:rsidP="00F35DAF">
      <w:pPr>
        <w:spacing w:line="592" w:lineRule="exact"/>
        <w:ind w:firstLineChars="200" w:firstLine="626"/>
        <w:jc w:val="both"/>
        <w:rPr>
          <w:color w:val="000000"/>
          <w:szCs w:val="32"/>
        </w:rPr>
      </w:pPr>
      <w:r>
        <w:rPr>
          <w:b/>
          <w:bCs/>
          <w:color w:val="000000"/>
          <w:szCs w:val="32"/>
        </w:rPr>
        <w:t>第二条</w:t>
      </w:r>
      <w:r>
        <w:rPr>
          <w:color w:val="000000"/>
          <w:szCs w:val="32"/>
        </w:rPr>
        <w:t xml:space="preserve"> </w:t>
      </w:r>
      <w:r>
        <w:rPr>
          <w:color w:val="000000"/>
          <w:szCs w:val="32"/>
        </w:rPr>
        <w:t>质量工程以提高学校本科教学</w:t>
      </w:r>
      <w:r>
        <w:rPr>
          <w:color w:val="000000"/>
          <w:szCs w:val="32"/>
        </w:rPr>
        <w:t>质量为目标，按照</w:t>
      </w:r>
      <w:r>
        <w:rPr>
          <w:color w:val="000000"/>
          <w:szCs w:val="32"/>
        </w:rPr>
        <w:t>“</w:t>
      </w:r>
      <w:r>
        <w:rPr>
          <w:bCs/>
          <w:color w:val="000000"/>
          <w:szCs w:val="32"/>
        </w:rPr>
        <w:t>统一规划、科学管理；放管结合、</w:t>
      </w:r>
      <w:r>
        <w:rPr>
          <w:color w:val="000000"/>
          <w:szCs w:val="32"/>
        </w:rPr>
        <w:t>注重</w:t>
      </w:r>
      <w:r>
        <w:rPr>
          <w:rFonts w:hint="eastAsia"/>
          <w:color w:val="000000"/>
          <w:szCs w:val="32"/>
        </w:rPr>
        <w:t>绩效</w:t>
      </w:r>
      <w:r>
        <w:rPr>
          <w:bCs/>
          <w:color w:val="000000"/>
          <w:szCs w:val="32"/>
        </w:rPr>
        <w:t>；专款专用、</w:t>
      </w:r>
      <w:r>
        <w:rPr>
          <w:rFonts w:hint="eastAsia"/>
          <w:bCs/>
          <w:color w:val="000000"/>
          <w:szCs w:val="32"/>
        </w:rPr>
        <w:t>结余</w:t>
      </w:r>
      <w:r>
        <w:rPr>
          <w:bCs/>
          <w:color w:val="000000"/>
          <w:szCs w:val="32"/>
        </w:rPr>
        <w:t>收回</w:t>
      </w:r>
      <w:r>
        <w:rPr>
          <w:color w:val="000000"/>
          <w:szCs w:val="32"/>
        </w:rPr>
        <w:t>”</w:t>
      </w:r>
      <w:r>
        <w:rPr>
          <w:color w:val="000000"/>
          <w:szCs w:val="32"/>
        </w:rPr>
        <w:t>的原则，加强教学内涵建设，提升我校教育教学的质量和整体实力。</w:t>
      </w:r>
    </w:p>
    <w:p w:rsidR="00E010CF" w:rsidRDefault="009416D1" w:rsidP="00F35DAF">
      <w:pPr>
        <w:spacing w:line="592" w:lineRule="exact"/>
        <w:ind w:firstLineChars="200" w:firstLine="626"/>
        <w:jc w:val="both"/>
        <w:rPr>
          <w:color w:val="000000"/>
          <w:szCs w:val="32"/>
        </w:rPr>
      </w:pPr>
      <w:r>
        <w:rPr>
          <w:b/>
          <w:bCs/>
          <w:color w:val="000000"/>
          <w:szCs w:val="32"/>
        </w:rPr>
        <w:t>第三条</w:t>
      </w:r>
      <w:r>
        <w:rPr>
          <w:color w:val="000000"/>
          <w:szCs w:val="32"/>
        </w:rPr>
        <w:t xml:space="preserve"> </w:t>
      </w:r>
      <w:r>
        <w:rPr>
          <w:color w:val="000000"/>
          <w:szCs w:val="32"/>
        </w:rPr>
        <w:t>质量工程项目建设</w:t>
      </w:r>
      <w:r>
        <w:rPr>
          <w:rFonts w:hint="eastAsia"/>
          <w:color w:val="000000"/>
          <w:szCs w:val="32"/>
        </w:rPr>
        <w:t>类型</w:t>
      </w:r>
      <w:r>
        <w:rPr>
          <w:color w:val="000000"/>
          <w:szCs w:val="32"/>
        </w:rPr>
        <w:t>主要包括专业建设、课程建设、教材建设、教学团队建设、人才培养模式创新试验区建设、本科生教育交流、本科教学改革研究、</w:t>
      </w:r>
      <w:r>
        <w:rPr>
          <w:rFonts w:hint="eastAsia"/>
          <w:color w:val="000000"/>
          <w:szCs w:val="32"/>
        </w:rPr>
        <w:t>实验</w:t>
      </w:r>
      <w:r>
        <w:rPr>
          <w:color w:val="000000"/>
          <w:szCs w:val="32"/>
        </w:rPr>
        <w:t>实践教学基地或中心建设</w:t>
      </w:r>
      <w:r>
        <w:rPr>
          <w:rFonts w:hint="eastAsia"/>
          <w:color w:val="000000"/>
          <w:szCs w:val="32"/>
        </w:rPr>
        <w:t>，以及其他专项建设</w:t>
      </w:r>
      <w:r>
        <w:rPr>
          <w:color w:val="000000"/>
          <w:szCs w:val="32"/>
        </w:rPr>
        <w:t>等。</w:t>
      </w:r>
    </w:p>
    <w:p w:rsidR="00E010CF" w:rsidRPr="00E010CF" w:rsidRDefault="009416D1" w:rsidP="00F35DAF">
      <w:pPr>
        <w:spacing w:line="592" w:lineRule="exact"/>
        <w:jc w:val="center"/>
        <w:rPr>
          <w:rFonts w:ascii="黑体" w:eastAsia="黑体" w:hAnsi="黑体"/>
          <w:bCs/>
          <w:color w:val="000000"/>
          <w:szCs w:val="32"/>
        </w:rPr>
      </w:pPr>
      <w:r w:rsidRPr="00E010CF">
        <w:rPr>
          <w:rFonts w:ascii="黑体" w:eastAsia="黑体" w:hAnsi="黑体"/>
          <w:bCs/>
          <w:color w:val="000000"/>
          <w:szCs w:val="32"/>
        </w:rPr>
        <w:lastRenderedPageBreak/>
        <w:t>第二章</w:t>
      </w:r>
      <w:r w:rsidRPr="00E010CF">
        <w:rPr>
          <w:rFonts w:ascii="黑体" w:eastAsia="黑体" w:hAnsi="黑体"/>
          <w:bCs/>
          <w:color w:val="000000"/>
          <w:szCs w:val="32"/>
        </w:rPr>
        <w:t xml:space="preserve"> </w:t>
      </w:r>
      <w:r w:rsidRPr="00E010CF">
        <w:rPr>
          <w:rFonts w:ascii="黑体" w:eastAsia="黑体" w:hAnsi="黑体"/>
          <w:bCs/>
          <w:color w:val="000000"/>
          <w:szCs w:val="32"/>
        </w:rPr>
        <w:t>项目管理架构</w:t>
      </w:r>
    </w:p>
    <w:p w:rsidR="00E010CF" w:rsidRDefault="009416D1" w:rsidP="00F35DAF">
      <w:pPr>
        <w:spacing w:line="592" w:lineRule="exact"/>
        <w:ind w:firstLineChars="200" w:firstLine="626"/>
        <w:jc w:val="both"/>
        <w:rPr>
          <w:color w:val="000000"/>
          <w:szCs w:val="32"/>
        </w:rPr>
      </w:pPr>
      <w:r>
        <w:rPr>
          <w:b/>
          <w:bCs/>
          <w:color w:val="000000"/>
          <w:szCs w:val="32"/>
        </w:rPr>
        <w:t>第四条</w:t>
      </w:r>
      <w:r>
        <w:rPr>
          <w:color w:val="000000"/>
          <w:szCs w:val="32"/>
        </w:rPr>
        <w:t xml:space="preserve"> </w:t>
      </w:r>
      <w:r>
        <w:rPr>
          <w:color w:val="000000"/>
          <w:szCs w:val="32"/>
        </w:rPr>
        <w:t>贯彻党中央、国务院和教育部</w:t>
      </w:r>
      <w:r>
        <w:rPr>
          <w:color w:val="000000"/>
          <w:szCs w:val="32"/>
        </w:rPr>
        <w:t>“</w:t>
      </w:r>
      <w:r>
        <w:rPr>
          <w:color w:val="000000"/>
          <w:szCs w:val="32"/>
        </w:rPr>
        <w:t>放管服</w:t>
      </w:r>
      <w:r>
        <w:rPr>
          <w:color w:val="000000"/>
          <w:szCs w:val="32"/>
        </w:rPr>
        <w:t>”</w:t>
      </w:r>
      <w:r>
        <w:rPr>
          <w:color w:val="000000"/>
          <w:szCs w:val="32"/>
        </w:rPr>
        <w:t>的工作要求，加大学校二级单位管理自主权，建立以</w:t>
      </w:r>
      <w:r>
        <w:rPr>
          <w:szCs w:val="32"/>
        </w:rPr>
        <w:t>院系（含附属医院）等教学单位（以下简称</w:t>
      </w:r>
      <w:r>
        <w:rPr>
          <w:szCs w:val="32"/>
        </w:rPr>
        <w:t>“</w:t>
      </w:r>
      <w:r>
        <w:rPr>
          <w:szCs w:val="32"/>
        </w:rPr>
        <w:t>项目单位</w:t>
      </w:r>
      <w:r>
        <w:rPr>
          <w:szCs w:val="32"/>
        </w:rPr>
        <w:t>”</w:t>
      </w:r>
      <w:r>
        <w:rPr>
          <w:szCs w:val="32"/>
        </w:rPr>
        <w:t>）</w:t>
      </w:r>
      <w:r>
        <w:rPr>
          <w:color w:val="000000"/>
          <w:szCs w:val="32"/>
        </w:rPr>
        <w:t>为主体的整体打包</w:t>
      </w:r>
      <w:r>
        <w:rPr>
          <w:color w:val="000000"/>
          <w:szCs w:val="32"/>
        </w:rPr>
        <w:t>项目管理机制。学校负责总体规划质量工程项目的建设方案，各项目单位具体负责本单位质量工程项目的立项、实施与结题。</w:t>
      </w:r>
    </w:p>
    <w:p w:rsidR="00E010CF" w:rsidRDefault="009416D1" w:rsidP="00F35DAF">
      <w:pPr>
        <w:spacing w:line="592" w:lineRule="exact"/>
        <w:ind w:firstLineChars="200" w:firstLine="626"/>
        <w:jc w:val="both"/>
        <w:rPr>
          <w:color w:val="000000"/>
          <w:szCs w:val="32"/>
        </w:rPr>
      </w:pPr>
      <w:r>
        <w:rPr>
          <w:b/>
          <w:color w:val="000000"/>
          <w:szCs w:val="32"/>
        </w:rPr>
        <w:t>第五条</w:t>
      </w:r>
      <w:r>
        <w:rPr>
          <w:color w:val="000000"/>
          <w:szCs w:val="32"/>
        </w:rPr>
        <w:t xml:space="preserve"> </w:t>
      </w:r>
      <w:r>
        <w:rPr>
          <w:color w:val="000000"/>
          <w:szCs w:val="32"/>
        </w:rPr>
        <w:t>教务部负责质量工程项目的组织和日常管理工作，主要履行以下职责</w:t>
      </w:r>
      <w:r>
        <w:rPr>
          <w:rFonts w:hint="eastAsia"/>
          <w:color w:val="000000"/>
          <w:szCs w:val="32"/>
        </w:rPr>
        <w:t>：</w:t>
      </w:r>
    </w:p>
    <w:p w:rsidR="00E010CF" w:rsidRDefault="009416D1" w:rsidP="00F35DAF">
      <w:pPr>
        <w:spacing w:line="592" w:lineRule="exact"/>
        <w:ind w:firstLineChars="200" w:firstLine="624"/>
        <w:jc w:val="both"/>
        <w:rPr>
          <w:color w:val="000000"/>
          <w:szCs w:val="32"/>
        </w:rPr>
      </w:pPr>
      <w:r>
        <w:rPr>
          <w:color w:val="000000"/>
          <w:szCs w:val="32"/>
        </w:rPr>
        <w:t>（一）制订和发布质量工程项目指南</w:t>
      </w:r>
      <w:r>
        <w:rPr>
          <w:rFonts w:hint="eastAsia"/>
          <w:color w:val="000000"/>
          <w:szCs w:val="32"/>
        </w:rPr>
        <w:t>；</w:t>
      </w:r>
    </w:p>
    <w:p w:rsidR="00E010CF" w:rsidRDefault="009416D1" w:rsidP="00F35DAF">
      <w:pPr>
        <w:spacing w:line="592" w:lineRule="exact"/>
        <w:ind w:left="640"/>
        <w:jc w:val="both"/>
        <w:rPr>
          <w:color w:val="000000"/>
          <w:szCs w:val="32"/>
        </w:rPr>
      </w:pPr>
      <w:r>
        <w:rPr>
          <w:color w:val="000000"/>
          <w:szCs w:val="32"/>
        </w:rPr>
        <w:t>（二）负责质量工程项目预算资金绩效目标和绩效指标设置</w:t>
      </w:r>
      <w:r>
        <w:rPr>
          <w:rFonts w:hint="eastAsia"/>
          <w:color w:val="000000"/>
          <w:szCs w:val="32"/>
        </w:rPr>
        <w:t>；</w:t>
      </w:r>
    </w:p>
    <w:p w:rsidR="00E010CF" w:rsidRDefault="009416D1" w:rsidP="00F35DAF">
      <w:pPr>
        <w:spacing w:line="592" w:lineRule="exact"/>
        <w:ind w:firstLineChars="200" w:firstLine="624"/>
        <w:jc w:val="both"/>
        <w:rPr>
          <w:color w:val="000000"/>
          <w:szCs w:val="32"/>
        </w:rPr>
      </w:pPr>
      <w:r>
        <w:rPr>
          <w:color w:val="000000"/>
          <w:szCs w:val="32"/>
        </w:rPr>
        <w:t>（</w:t>
      </w:r>
      <w:r>
        <w:rPr>
          <w:rFonts w:hint="eastAsia"/>
          <w:color w:val="000000"/>
          <w:szCs w:val="32"/>
        </w:rPr>
        <w:t>三</w:t>
      </w:r>
      <w:r>
        <w:rPr>
          <w:color w:val="000000"/>
          <w:szCs w:val="32"/>
        </w:rPr>
        <w:t>）组织申报并审核</w:t>
      </w:r>
      <w:r>
        <w:rPr>
          <w:rFonts w:hint="eastAsia"/>
          <w:color w:val="000000"/>
          <w:szCs w:val="32"/>
        </w:rPr>
        <w:t>项目</w:t>
      </w:r>
      <w:r>
        <w:rPr>
          <w:color w:val="000000"/>
          <w:szCs w:val="32"/>
        </w:rPr>
        <w:t>单位质量工程项目预算</w:t>
      </w:r>
      <w:r>
        <w:rPr>
          <w:rFonts w:hint="eastAsia"/>
          <w:color w:val="000000"/>
          <w:szCs w:val="32"/>
        </w:rPr>
        <w:t>；</w:t>
      </w:r>
    </w:p>
    <w:p w:rsidR="00E010CF" w:rsidRDefault="009416D1" w:rsidP="00F35DAF">
      <w:pPr>
        <w:spacing w:line="592" w:lineRule="exact"/>
        <w:ind w:firstLineChars="200" w:firstLine="624"/>
        <w:jc w:val="both"/>
        <w:rPr>
          <w:color w:val="000000"/>
          <w:szCs w:val="32"/>
        </w:rPr>
      </w:pPr>
      <w:r>
        <w:rPr>
          <w:color w:val="000000"/>
          <w:szCs w:val="32"/>
        </w:rPr>
        <w:t>（</w:t>
      </w:r>
      <w:r>
        <w:rPr>
          <w:rFonts w:hint="eastAsia"/>
          <w:color w:val="000000"/>
          <w:szCs w:val="32"/>
        </w:rPr>
        <w:t>四</w:t>
      </w:r>
      <w:r>
        <w:rPr>
          <w:color w:val="000000"/>
          <w:szCs w:val="32"/>
        </w:rPr>
        <w:t>）组织申报并审核</w:t>
      </w:r>
      <w:r>
        <w:rPr>
          <w:rFonts w:hint="eastAsia"/>
          <w:color w:val="000000"/>
          <w:szCs w:val="32"/>
        </w:rPr>
        <w:t>项目</w:t>
      </w:r>
      <w:r>
        <w:rPr>
          <w:color w:val="000000"/>
          <w:szCs w:val="32"/>
        </w:rPr>
        <w:t>单位的质量工程项目建设任务书</w:t>
      </w:r>
      <w:r>
        <w:rPr>
          <w:rFonts w:hint="eastAsia"/>
          <w:color w:val="000000"/>
          <w:szCs w:val="32"/>
        </w:rPr>
        <w:t>；</w:t>
      </w:r>
    </w:p>
    <w:p w:rsidR="00E010CF" w:rsidRDefault="009416D1" w:rsidP="00F35DAF">
      <w:pPr>
        <w:spacing w:line="592" w:lineRule="exact"/>
        <w:ind w:firstLineChars="200" w:firstLine="624"/>
        <w:jc w:val="both"/>
        <w:rPr>
          <w:color w:val="000000"/>
          <w:szCs w:val="32"/>
        </w:rPr>
      </w:pPr>
      <w:r>
        <w:rPr>
          <w:color w:val="000000"/>
          <w:szCs w:val="32"/>
        </w:rPr>
        <w:t>（</w:t>
      </w:r>
      <w:r>
        <w:rPr>
          <w:rFonts w:hint="eastAsia"/>
          <w:color w:val="000000"/>
          <w:szCs w:val="32"/>
        </w:rPr>
        <w:t>五</w:t>
      </w:r>
      <w:r>
        <w:rPr>
          <w:color w:val="000000"/>
          <w:szCs w:val="32"/>
        </w:rPr>
        <w:t>）对项目单位质量工程项目承担监督管理职责，负责对项目总体执行与绩效目标实现程度的监控与评价</w:t>
      </w:r>
      <w:r>
        <w:rPr>
          <w:rFonts w:hint="eastAsia"/>
          <w:color w:val="000000"/>
          <w:szCs w:val="32"/>
        </w:rPr>
        <w:t>，</w:t>
      </w:r>
      <w:r>
        <w:rPr>
          <w:color w:val="000000"/>
          <w:szCs w:val="32"/>
        </w:rPr>
        <w:t>将绩效评价结果与</w:t>
      </w:r>
      <w:r>
        <w:rPr>
          <w:rFonts w:hint="eastAsia"/>
          <w:color w:val="000000"/>
          <w:szCs w:val="32"/>
        </w:rPr>
        <w:t>项目</w:t>
      </w:r>
      <w:r>
        <w:rPr>
          <w:color w:val="000000"/>
          <w:szCs w:val="32"/>
        </w:rPr>
        <w:t>预算安排和预算调整挂钩</w:t>
      </w:r>
      <w:r>
        <w:rPr>
          <w:rFonts w:hint="eastAsia"/>
          <w:color w:val="000000"/>
          <w:szCs w:val="32"/>
        </w:rPr>
        <w:t>；</w:t>
      </w:r>
    </w:p>
    <w:p w:rsidR="00E010CF" w:rsidRDefault="009416D1" w:rsidP="00F35DAF">
      <w:pPr>
        <w:spacing w:line="592" w:lineRule="exact"/>
        <w:ind w:firstLineChars="200" w:firstLine="624"/>
        <w:jc w:val="both"/>
        <w:rPr>
          <w:color w:val="000000"/>
          <w:szCs w:val="32"/>
        </w:rPr>
      </w:pPr>
      <w:r>
        <w:rPr>
          <w:color w:val="000000"/>
          <w:szCs w:val="32"/>
        </w:rPr>
        <w:t>（</w:t>
      </w:r>
      <w:r>
        <w:rPr>
          <w:rFonts w:hint="eastAsia"/>
          <w:color w:val="000000"/>
          <w:szCs w:val="32"/>
        </w:rPr>
        <w:t>六</w:t>
      </w:r>
      <w:r>
        <w:rPr>
          <w:color w:val="000000"/>
          <w:szCs w:val="32"/>
        </w:rPr>
        <w:t>）编制项目年度进展报告，推广宣传项目建设成果。</w:t>
      </w:r>
    </w:p>
    <w:p w:rsidR="00E010CF" w:rsidRDefault="009416D1" w:rsidP="00F35DAF">
      <w:pPr>
        <w:spacing w:line="592" w:lineRule="exact"/>
        <w:ind w:firstLineChars="200" w:firstLine="626"/>
        <w:jc w:val="both"/>
        <w:rPr>
          <w:color w:val="000000"/>
          <w:szCs w:val="32"/>
        </w:rPr>
      </w:pPr>
      <w:r>
        <w:rPr>
          <w:b/>
          <w:bCs/>
          <w:color w:val="000000"/>
          <w:szCs w:val="32"/>
        </w:rPr>
        <w:t>第六条</w:t>
      </w:r>
      <w:r>
        <w:rPr>
          <w:color w:val="000000"/>
          <w:szCs w:val="32"/>
        </w:rPr>
        <w:t xml:space="preserve"> </w:t>
      </w:r>
      <w:r>
        <w:rPr>
          <w:color w:val="000000"/>
          <w:szCs w:val="32"/>
        </w:rPr>
        <w:t>质量工程项目单位对质量工程项目承担主体责任，负责本单位质量工程项目的具体</w:t>
      </w:r>
      <w:r>
        <w:rPr>
          <w:rFonts w:hint="eastAsia"/>
          <w:color w:val="000000"/>
          <w:szCs w:val="32"/>
        </w:rPr>
        <w:t>管理</w:t>
      </w:r>
      <w:r>
        <w:rPr>
          <w:color w:val="000000"/>
          <w:szCs w:val="32"/>
        </w:rPr>
        <w:t>工作，主要履行以下职责</w:t>
      </w:r>
      <w:r>
        <w:rPr>
          <w:rFonts w:hint="eastAsia"/>
          <w:color w:val="000000"/>
          <w:szCs w:val="32"/>
        </w:rPr>
        <w:t>：</w:t>
      </w:r>
    </w:p>
    <w:p w:rsidR="00E010CF" w:rsidRDefault="009416D1" w:rsidP="00F35DAF">
      <w:pPr>
        <w:spacing w:line="592" w:lineRule="exact"/>
        <w:ind w:firstLineChars="200" w:firstLine="624"/>
        <w:jc w:val="both"/>
        <w:rPr>
          <w:color w:val="000000"/>
          <w:szCs w:val="32"/>
        </w:rPr>
      </w:pPr>
      <w:r>
        <w:rPr>
          <w:color w:val="000000"/>
          <w:szCs w:val="32"/>
        </w:rPr>
        <w:t>（一）编制与报送质量工程项目建设任务书；</w:t>
      </w:r>
    </w:p>
    <w:p w:rsidR="00E010CF" w:rsidRDefault="009416D1" w:rsidP="00F35DAF">
      <w:pPr>
        <w:spacing w:line="592" w:lineRule="exact"/>
        <w:ind w:firstLineChars="200" w:firstLine="624"/>
        <w:jc w:val="both"/>
        <w:rPr>
          <w:color w:val="000000"/>
          <w:szCs w:val="32"/>
        </w:rPr>
      </w:pPr>
      <w:r>
        <w:rPr>
          <w:color w:val="000000"/>
          <w:szCs w:val="32"/>
        </w:rPr>
        <w:t>（二）统筹规划并组织质量工程项目立项与实施，确保项目预期目标的达成；</w:t>
      </w:r>
    </w:p>
    <w:p w:rsidR="00E010CF" w:rsidRDefault="009416D1" w:rsidP="00F35DAF">
      <w:pPr>
        <w:spacing w:line="592" w:lineRule="exact"/>
        <w:ind w:firstLineChars="200" w:firstLine="624"/>
        <w:jc w:val="both"/>
        <w:rPr>
          <w:color w:val="000000"/>
          <w:szCs w:val="32"/>
        </w:rPr>
      </w:pPr>
      <w:r>
        <w:rPr>
          <w:color w:val="000000"/>
          <w:szCs w:val="32"/>
        </w:rPr>
        <w:lastRenderedPageBreak/>
        <w:t>（三）统筹安排并规范使用质量工程项目建设经费，确保经费使用效益，接受学校对项目的审计；</w:t>
      </w:r>
    </w:p>
    <w:p w:rsidR="00E010CF" w:rsidRDefault="009416D1" w:rsidP="00F35DAF">
      <w:pPr>
        <w:spacing w:line="592" w:lineRule="exact"/>
        <w:ind w:firstLineChars="200" w:firstLine="624"/>
        <w:jc w:val="both"/>
        <w:rPr>
          <w:color w:val="000000"/>
          <w:szCs w:val="32"/>
        </w:rPr>
      </w:pPr>
      <w:r>
        <w:rPr>
          <w:color w:val="000000"/>
          <w:szCs w:val="32"/>
        </w:rPr>
        <w:t>（四）规范项目执行与检查监督，对实施过程和结果进行监控，特别是涉及到实验操作和实践类的项目，做好风险防控，落实安全责任制，实</w:t>
      </w:r>
      <w:r>
        <w:rPr>
          <w:color w:val="000000"/>
          <w:szCs w:val="32"/>
        </w:rPr>
        <w:t>现项目安全平稳执行</w:t>
      </w:r>
      <w:r>
        <w:rPr>
          <w:rFonts w:hint="eastAsia"/>
          <w:color w:val="000000"/>
          <w:szCs w:val="32"/>
        </w:rPr>
        <w:t>；</w:t>
      </w:r>
    </w:p>
    <w:p w:rsidR="00E010CF" w:rsidRDefault="009416D1" w:rsidP="00F35DAF">
      <w:pPr>
        <w:spacing w:line="592" w:lineRule="exact"/>
        <w:ind w:firstLineChars="200" w:firstLine="624"/>
        <w:jc w:val="both"/>
        <w:rPr>
          <w:color w:val="000000"/>
          <w:szCs w:val="32"/>
        </w:rPr>
      </w:pPr>
      <w:r>
        <w:rPr>
          <w:color w:val="000000"/>
          <w:szCs w:val="32"/>
        </w:rPr>
        <w:t>（五）组织项目结题验收与绩效</w:t>
      </w:r>
      <w:r>
        <w:rPr>
          <w:rFonts w:hint="eastAsia"/>
          <w:color w:val="000000"/>
          <w:szCs w:val="32"/>
        </w:rPr>
        <w:t>自评</w:t>
      </w:r>
      <w:r>
        <w:rPr>
          <w:color w:val="000000"/>
          <w:szCs w:val="32"/>
        </w:rPr>
        <w:t>，撰写并向教务部提交质量工程项目建设年度执行报告。</w:t>
      </w:r>
    </w:p>
    <w:p w:rsidR="00E010CF" w:rsidRDefault="009416D1" w:rsidP="00F35DAF">
      <w:pPr>
        <w:spacing w:line="592" w:lineRule="exact"/>
        <w:ind w:firstLineChars="200" w:firstLine="626"/>
        <w:jc w:val="both"/>
        <w:rPr>
          <w:color w:val="000000"/>
          <w:szCs w:val="32"/>
        </w:rPr>
      </w:pPr>
      <w:r>
        <w:rPr>
          <w:b/>
          <w:bCs/>
          <w:color w:val="000000"/>
          <w:szCs w:val="32"/>
        </w:rPr>
        <w:t>第七条</w:t>
      </w:r>
      <w:r>
        <w:rPr>
          <w:color w:val="000000"/>
          <w:szCs w:val="32"/>
        </w:rPr>
        <w:t xml:space="preserve"> </w:t>
      </w:r>
      <w:r>
        <w:rPr>
          <w:color w:val="000000"/>
          <w:szCs w:val="32"/>
        </w:rPr>
        <w:t>质量工程</w:t>
      </w:r>
      <w:r>
        <w:rPr>
          <w:rFonts w:hint="eastAsia"/>
          <w:color w:val="000000"/>
          <w:szCs w:val="32"/>
        </w:rPr>
        <w:t>具体</w:t>
      </w:r>
      <w:r>
        <w:rPr>
          <w:color w:val="000000"/>
          <w:szCs w:val="32"/>
        </w:rPr>
        <w:t>项目</w:t>
      </w:r>
      <w:r>
        <w:rPr>
          <w:rFonts w:hint="eastAsia"/>
          <w:color w:val="000000"/>
          <w:szCs w:val="32"/>
        </w:rPr>
        <w:t>的</w:t>
      </w:r>
      <w:r>
        <w:rPr>
          <w:color w:val="000000"/>
          <w:szCs w:val="32"/>
        </w:rPr>
        <w:t>主持人对</w:t>
      </w:r>
      <w:r>
        <w:rPr>
          <w:rFonts w:hint="eastAsia"/>
          <w:color w:val="000000"/>
          <w:szCs w:val="32"/>
        </w:rPr>
        <w:t>质量</w:t>
      </w:r>
      <w:r>
        <w:rPr>
          <w:color w:val="000000"/>
          <w:szCs w:val="32"/>
        </w:rPr>
        <w:t>工程项目承担直接责任</w:t>
      </w:r>
      <w:r>
        <w:rPr>
          <w:rFonts w:hint="eastAsia"/>
          <w:color w:val="000000"/>
          <w:szCs w:val="32"/>
        </w:rPr>
        <w:t>，</w:t>
      </w:r>
      <w:r>
        <w:rPr>
          <w:color w:val="000000"/>
          <w:szCs w:val="32"/>
        </w:rPr>
        <w:t>职责是</w:t>
      </w:r>
      <w:r>
        <w:rPr>
          <w:rFonts w:hint="eastAsia"/>
          <w:color w:val="000000"/>
          <w:szCs w:val="32"/>
        </w:rPr>
        <w:t>：</w:t>
      </w:r>
    </w:p>
    <w:p w:rsidR="00E010CF" w:rsidRDefault="009416D1" w:rsidP="00F35DAF">
      <w:pPr>
        <w:spacing w:line="592" w:lineRule="exact"/>
        <w:ind w:firstLineChars="200" w:firstLine="624"/>
        <w:jc w:val="both"/>
        <w:rPr>
          <w:color w:val="000000"/>
          <w:szCs w:val="32"/>
        </w:rPr>
      </w:pPr>
      <w:r>
        <w:rPr>
          <w:color w:val="000000"/>
          <w:szCs w:val="32"/>
        </w:rPr>
        <w:t>（一）制订项目建设计划</w:t>
      </w:r>
      <w:r>
        <w:rPr>
          <w:rFonts w:hint="eastAsia"/>
          <w:color w:val="000000"/>
          <w:szCs w:val="32"/>
        </w:rPr>
        <w:t>；</w:t>
      </w:r>
    </w:p>
    <w:p w:rsidR="00E010CF" w:rsidRDefault="009416D1" w:rsidP="00F35DAF">
      <w:pPr>
        <w:spacing w:line="592" w:lineRule="exact"/>
        <w:ind w:firstLineChars="200" w:firstLine="624"/>
        <w:jc w:val="both"/>
        <w:rPr>
          <w:color w:val="000000"/>
          <w:szCs w:val="32"/>
        </w:rPr>
      </w:pPr>
      <w:r>
        <w:rPr>
          <w:color w:val="000000"/>
          <w:szCs w:val="32"/>
        </w:rPr>
        <w:t>（二）实施质量工程项目建设工作，把握项目的建设方案和实施进度</w:t>
      </w:r>
      <w:r>
        <w:rPr>
          <w:rFonts w:hint="eastAsia"/>
          <w:color w:val="000000"/>
          <w:szCs w:val="32"/>
        </w:rPr>
        <w:t>；</w:t>
      </w:r>
    </w:p>
    <w:p w:rsidR="00E010CF" w:rsidRDefault="009416D1" w:rsidP="00F35DAF">
      <w:pPr>
        <w:spacing w:line="592" w:lineRule="exact"/>
        <w:ind w:firstLineChars="200" w:firstLine="624"/>
        <w:jc w:val="both"/>
        <w:rPr>
          <w:color w:val="000000"/>
          <w:szCs w:val="32"/>
        </w:rPr>
      </w:pPr>
      <w:r>
        <w:rPr>
          <w:color w:val="000000"/>
          <w:szCs w:val="32"/>
        </w:rPr>
        <w:t>（三）规范使用项目经费</w:t>
      </w:r>
      <w:r>
        <w:rPr>
          <w:rFonts w:hint="eastAsia"/>
          <w:color w:val="000000"/>
          <w:szCs w:val="32"/>
        </w:rPr>
        <w:t>；</w:t>
      </w:r>
    </w:p>
    <w:p w:rsidR="00E010CF" w:rsidRDefault="009416D1" w:rsidP="00F35DAF">
      <w:pPr>
        <w:spacing w:line="592" w:lineRule="exact"/>
        <w:ind w:firstLineChars="200" w:firstLine="624"/>
        <w:jc w:val="both"/>
        <w:rPr>
          <w:color w:val="000000"/>
          <w:szCs w:val="32"/>
        </w:rPr>
      </w:pPr>
      <w:r>
        <w:rPr>
          <w:color w:val="000000"/>
          <w:szCs w:val="32"/>
        </w:rPr>
        <w:t>（四）完成并提交质量工程项目的立项任务书、中期检查报告、结题验收报告等，开展项目建设效果的自我评价。</w:t>
      </w:r>
    </w:p>
    <w:p w:rsidR="00E010CF" w:rsidRDefault="00E010CF" w:rsidP="00F35DAF">
      <w:pPr>
        <w:spacing w:line="592" w:lineRule="exact"/>
        <w:jc w:val="both"/>
        <w:rPr>
          <w:color w:val="000000"/>
          <w:szCs w:val="32"/>
        </w:rPr>
      </w:pPr>
      <w:bookmarkStart w:id="2" w:name="2952156-25982542-2_3"/>
      <w:bookmarkEnd w:id="2"/>
    </w:p>
    <w:p w:rsidR="00E010CF" w:rsidRPr="00E010CF" w:rsidRDefault="009416D1" w:rsidP="00F35DAF">
      <w:pPr>
        <w:spacing w:line="592" w:lineRule="exact"/>
        <w:jc w:val="center"/>
        <w:rPr>
          <w:rFonts w:ascii="黑体" w:eastAsia="黑体" w:hAnsi="黑体"/>
          <w:bCs/>
          <w:color w:val="000000"/>
          <w:szCs w:val="32"/>
        </w:rPr>
      </w:pPr>
      <w:r w:rsidRPr="00E010CF">
        <w:rPr>
          <w:rFonts w:ascii="黑体" w:eastAsia="黑体" w:hAnsi="黑体" w:hint="eastAsia"/>
          <w:bCs/>
          <w:color w:val="000000"/>
          <w:szCs w:val="32"/>
        </w:rPr>
        <w:t>第三章</w:t>
      </w:r>
      <w:r w:rsidRPr="00E010CF">
        <w:rPr>
          <w:rFonts w:ascii="黑体" w:eastAsia="黑体" w:hAnsi="黑体"/>
          <w:bCs/>
          <w:color w:val="000000"/>
          <w:szCs w:val="32"/>
        </w:rPr>
        <w:t xml:space="preserve"> </w:t>
      </w:r>
      <w:r w:rsidRPr="00E010CF">
        <w:rPr>
          <w:rFonts w:ascii="黑体" w:eastAsia="黑体" w:hAnsi="黑体" w:hint="eastAsia"/>
          <w:bCs/>
          <w:color w:val="000000"/>
          <w:szCs w:val="32"/>
        </w:rPr>
        <w:t>项目建设内容</w:t>
      </w:r>
    </w:p>
    <w:p w:rsidR="00E010CF" w:rsidRDefault="009416D1" w:rsidP="00F35DAF">
      <w:pPr>
        <w:spacing w:line="592" w:lineRule="exact"/>
        <w:ind w:firstLineChars="200" w:firstLine="626"/>
        <w:jc w:val="both"/>
        <w:rPr>
          <w:bCs/>
          <w:color w:val="000000"/>
          <w:szCs w:val="32"/>
        </w:rPr>
      </w:pPr>
      <w:r>
        <w:rPr>
          <w:rFonts w:hint="eastAsia"/>
          <w:b/>
          <w:bCs/>
          <w:color w:val="000000"/>
          <w:szCs w:val="32"/>
        </w:rPr>
        <w:t>第八条</w:t>
      </w:r>
      <w:r>
        <w:rPr>
          <w:rFonts w:hint="eastAsia"/>
          <w:bCs/>
          <w:color w:val="000000"/>
          <w:szCs w:val="32"/>
        </w:rPr>
        <w:t xml:space="preserve"> </w:t>
      </w:r>
      <w:r>
        <w:rPr>
          <w:bCs/>
          <w:color w:val="000000"/>
          <w:szCs w:val="32"/>
        </w:rPr>
        <w:t>专业建设</w:t>
      </w:r>
      <w:r>
        <w:rPr>
          <w:rFonts w:hint="eastAsia"/>
          <w:bCs/>
          <w:color w:val="000000"/>
          <w:szCs w:val="32"/>
        </w:rPr>
        <w:t>。</w:t>
      </w:r>
      <w:r>
        <w:rPr>
          <w:bCs/>
          <w:color w:val="000000"/>
          <w:szCs w:val="32"/>
        </w:rPr>
        <w:t>包括一流专业、重点专业、特色专业等项目的建设与评估，专业建设成果</w:t>
      </w:r>
      <w:r>
        <w:rPr>
          <w:rFonts w:hint="eastAsia"/>
          <w:bCs/>
          <w:color w:val="000000"/>
          <w:szCs w:val="32"/>
        </w:rPr>
        <w:t>的</w:t>
      </w:r>
      <w:r>
        <w:rPr>
          <w:bCs/>
          <w:color w:val="000000"/>
          <w:szCs w:val="32"/>
        </w:rPr>
        <w:t>推广，新专业建设和传统专业的改造；参与相关领域国际国内权威机构认证，开展国际评估试点工作</w:t>
      </w:r>
      <w:r>
        <w:rPr>
          <w:rFonts w:hint="eastAsia"/>
          <w:bCs/>
          <w:color w:val="000000"/>
          <w:szCs w:val="32"/>
        </w:rPr>
        <w:t>，</w:t>
      </w:r>
      <w:r>
        <w:rPr>
          <w:bCs/>
          <w:color w:val="000000"/>
          <w:szCs w:val="32"/>
        </w:rPr>
        <w:t>提高专业建设的竞争力。</w:t>
      </w:r>
    </w:p>
    <w:p w:rsidR="00E010CF" w:rsidRDefault="009416D1" w:rsidP="00F35DAF">
      <w:pPr>
        <w:spacing w:line="592" w:lineRule="exact"/>
        <w:ind w:firstLineChars="200" w:firstLine="626"/>
        <w:jc w:val="both"/>
        <w:rPr>
          <w:bCs/>
          <w:color w:val="000000"/>
          <w:szCs w:val="32"/>
        </w:rPr>
      </w:pPr>
      <w:r>
        <w:rPr>
          <w:rFonts w:hint="eastAsia"/>
          <w:b/>
          <w:bCs/>
          <w:color w:val="000000"/>
          <w:szCs w:val="32"/>
        </w:rPr>
        <w:lastRenderedPageBreak/>
        <w:t>第九条</w:t>
      </w:r>
      <w:r>
        <w:rPr>
          <w:rFonts w:hint="eastAsia"/>
          <w:bCs/>
          <w:color w:val="000000"/>
          <w:szCs w:val="32"/>
        </w:rPr>
        <w:t xml:space="preserve"> </w:t>
      </w:r>
      <w:r>
        <w:rPr>
          <w:bCs/>
          <w:color w:val="000000"/>
          <w:szCs w:val="32"/>
        </w:rPr>
        <w:t>课程建设</w:t>
      </w:r>
      <w:r>
        <w:rPr>
          <w:rFonts w:hint="eastAsia"/>
          <w:bCs/>
          <w:color w:val="000000"/>
          <w:szCs w:val="32"/>
        </w:rPr>
        <w:t>。</w:t>
      </w:r>
      <w:r>
        <w:rPr>
          <w:bCs/>
          <w:color w:val="000000"/>
          <w:szCs w:val="32"/>
        </w:rPr>
        <w:t>包括课程思政建设，精品视频公开课、精品资源共享课</w:t>
      </w:r>
      <w:r>
        <w:rPr>
          <w:rFonts w:hint="eastAsia"/>
          <w:bCs/>
          <w:color w:val="000000"/>
          <w:szCs w:val="32"/>
        </w:rPr>
        <w:t>建设，</w:t>
      </w:r>
      <w:r>
        <w:rPr>
          <w:bCs/>
          <w:color w:val="000000"/>
          <w:szCs w:val="32"/>
        </w:rPr>
        <w:t>在线开放课程、线下课程、线上线下混合式课程、社会实践课程、虚拟仿真实验教学项目</w:t>
      </w:r>
      <w:r>
        <w:rPr>
          <w:rFonts w:hint="eastAsia"/>
          <w:bCs/>
          <w:color w:val="000000"/>
          <w:szCs w:val="32"/>
        </w:rPr>
        <w:t>等</w:t>
      </w:r>
      <w:r>
        <w:rPr>
          <w:bCs/>
          <w:color w:val="000000"/>
          <w:szCs w:val="32"/>
        </w:rPr>
        <w:t>“</w:t>
      </w:r>
      <w:r>
        <w:rPr>
          <w:bCs/>
          <w:color w:val="000000"/>
          <w:szCs w:val="32"/>
        </w:rPr>
        <w:t>金课</w:t>
      </w:r>
      <w:r>
        <w:rPr>
          <w:bCs/>
          <w:color w:val="000000"/>
          <w:szCs w:val="32"/>
        </w:rPr>
        <w:t>”</w:t>
      </w:r>
      <w:r>
        <w:rPr>
          <w:bCs/>
          <w:color w:val="000000"/>
          <w:szCs w:val="32"/>
        </w:rPr>
        <w:t>建设</w:t>
      </w:r>
      <w:r>
        <w:rPr>
          <w:rFonts w:hint="eastAsia"/>
          <w:bCs/>
          <w:color w:val="000000"/>
          <w:szCs w:val="32"/>
        </w:rPr>
        <w:t>，</w:t>
      </w:r>
      <w:r>
        <w:rPr>
          <w:bCs/>
          <w:color w:val="000000"/>
          <w:szCs w:val="32"/>
        </w:rPr>
        <w:t>通识教育课程、校外高水平师资课程建设等。</w:t>
      </w:r>
    </w:p>
    <w:p w:rsidR="00E010CF" w:rsidRDefault="009416D1" w:rsidP="00F35DAF">
      <w:pPr>
        <w:topLinePunct/>
        <w:spacing w:line="592" w:lineRule="exact"/>
        <w:ind w:firstLineChars="200" w:firstLine="626"/>
        <w:jc w:val="both"/>
        <w:rPr>
          <w:bCs/>
          <w:color w:val="000000"/>
          <w:szCs w:val="32"/>
        </w:rPr>
      </w:pPr>
      <w:r>
        <w:rPr>
          <w:rFonts w:hint="eastAsia"/>
          <w:b/>
          <w:bCs/>
          <w:color w:val="000000"/>
          <w:szCs w:val="32"/>
        </w:rPr>
        <w:t>第十条</w:t>
      </w:r>
      <w:r>
        <w:rPr>
          <w:rFonts w:hint="eastAsia"/>
          <w:bCs/>
          <w:color w:val="000000"/>
          <w:szCs w:val="32"/>
        </w:rPr>
        <w:t xml:space="preserve"> </w:t>
      </w:r>
      <w:r>
        <w:rPr>
          <w:bCs/>
          <w:color w:val="000000"/>
          <w:szCs w:val="32"/>
        </w:rPr>
        <w:t>教材建设</w:t>
      </w:r>
      <w:r>
        <w:rPr>
          <w:rFonts w:hint="eastAsia"/>
          <w:bCs/>
          <w:color w:val="000000"/>
          <w:szCs w:val="32"/>
        </w:rPr>
        <w:t>。</w:t>
      </w:r>
      <w:r>
        <w:rPr>
          <w:bCs/>
          <w:color w:val="000000"/>
          <w:szCs w:val="32"/>
        </w:rPr>
        <w:t>包括</w:t>
      </w:r>
      <w:r>
        <w:rPr>
          <w:rFonts w:hint="eastAsia"/>
          <w:bCs/>
          <w:color w:val="000000"/>
          <w:szCs w:val="32"/>
        </w:rPr>
        <w:t>各级、各类</w:t>
      </w:r>
      <w:r>
        <w:rPr>
          <w:bCs/>
          <w:color w:val="000000"/>
          <w:szCs w:val="32"/>
        </w:rPr>
        <w:t>教材（含电子教材）</w:t>
      </w:r>
      <w:r>
        <w:rPr>
          <w:rFonts w:hint="eastAsia"/>
          <w:bCs/>
          <w:color w:val="000000"/>
          <w:szCs w:val="32"/>
        </w:rPr>
        <w:t>的</w:t>
      </w:r>
      <w:r>
        <w:rPr>
          <w:bCs/>
          <w:color w:val="000000"/>
          <w:szCs w:val="32"/>
        </w:rPr>
        <w:t>建设出版。</w:t>
      </w:r>
      <w:r>
        <w:rPr>
          <w:rFonts w:hint="eastAsia"/>
          <w:bCs/>
          <w:color w:val="000000"/>
          <w:szCs w:val="32"/>
        </w:rPr>
        <w:t>教材编写必须坚持</w:t>
      </w:r>
      <w:r>
        <w:rPr>
          <w:bCs/>
          <w:color w:val="000000"/>
          <w:szCs w:val="32"/>
        </w:rPr>
        <w:t>正确</w:t>
      </w:r>
      <w:r>
        <w:rPr>
          <w:rFonts w:hint="eastAsia"/>
          <w:bCs/>
          <w:color w:val="000000"/>
          <w:szCs w:val="32"/>
        </w:rPr>
        <w:t>的政治</w:t>
      </w:r>
      <w:r>
        <w:rPr>
          <w:bCs/>
          <w:color w:val="000000"/>
          <w:szCs w:val="32"/>
        </w:rPr>
        <w:t>导向</w:t>
      </w:r>
      <w:r>
        <w:rPr>
          <w:rFonts w:hint="eastAsia"/>
          <w:bCs/>
          <w:color w:val="000000"/>
          <w:szCs w:val="32"/>
        </w:rPr>
        <w:t>，充分反映中国特色社会主义实践，</w:t>
      </w:r>
      <w:r>
        <w:rPr>
          <w:bCs/>
          <w:color w:val="000000"/>
          <w:szCs w:val="32"/>
        </w:rPr>
        <w:t>引导学生树立正确</w:t>
      </w:r>
      <w:r>
        <w:rPr>
          <w:rFonts w:hint="eastAsia"/>
          <w:bCs/>
          <w:color w:val="000000"/>
          <w:szCs w:val="32"/>
        </w:rPr>
        <w:t>的世界观、人生观、价值观；遵循教育教学规律和人才培</w:t>
      </w:r>
      <w:r>
        <w:rPr>
          <w:rFonts w:hint="eastAsia"/>
          <w:bCs/>
          <w:color w:val="000000"/>
          <w:szCs w:val="32"/>
        </w:rPr>
        <w:t>育规律，</w:t>
      </w:r>
      <w:r>
        <w:rPr>
          <w:bCs/>
          <w:color w:val="000000"/>
          <w:szCs w:val="32"/>
        </w:rPr>
        <w:t>杜绝</w:t>
      </w:r>
      <w:r>
        <w:rPr>
          <w:rFonts w:hint="eastAsia"/>
          <w:bCs/>
          <w:color w:val="000000"/>
          <w:szCs w:val="32"/>
        </w:rPr>
        <w:t>建设</w:t>
      </w:r>
      <w:r>
        <w:rPr>
          <w:bCs/>
          <w:color w:val="000000"/>
          <w:szCs w:val="32"/>
        </w:rPr>
        <w:t>有意识形态</w:t>
      </w:r>
      <w:r>
        <w:rPr>
          <w:rFonts w:hint="eastAsia"/>
          <w:bCs/>
          <w:color w:val="000000"/>
          <w:szCs w:val="32"/>
        </w:rPr>
        <w:t>的</w:t>
      </w:r>
      <w:r>
        <w:rPr>
          <w:bCs/>
          <w:color w:val="000000"/>
          <w:szCs w:val="32"/>
        </w:rPr>
        <w:t>问题教材</w:t>
      </w:r>
      <w:r>
        <w:rPr>
          <w:rFonts w:hint="eastAsia"/>
          <w:bCs/>
          <w:color w:val="000000"/>
          <w:szCs w:val="32"/>
        </w:rPr>
        <w:t>。教材编写人员必须具有坚定的政治立场，自觉践行社会主义核心价值观，坚持正确的学术导向，政治敏锐性强，能够自觉运用中国特色话语体系。</w:t>
      </w:r>
    </w:p>
    <w:p w:rsidR="00E010CF" w:rsidRDefault="009416D1" w:rsidP="00F35DAF">
      <w:pPr>
        <w:spacing w:line="592" w:lineRule="exact"/>
        <w:ind w:firstLineChars="200" w:firstLine="626"/>
        <w:jc w:val="both"/>
        <w:rPr>
          <w:bCs/>
          <w:color w:val="000000"/>
          <w:szCs w:val="32"/>
        </w:rPr>
      </w:pPr>
      <w:r>
        <w:rPr>
          <w:rFonts w:hint="eastAsia"/>
          <w:b/>
          <w:bCs/>
          <w:color w:val="000000"/>
          <w:szCs w:val="32"/>
        </w:rPr>
        <w:t>第十一条</w:t>
      </w:r>
      <w:r>
        <w:rPr>
          <w:rFonts w:hint="eastAsia"/>
          <w:b/>
          <w:bCs/>
          <w:color w:val="000000"/>
          <w:szCs w:val="32"/>
        </w:rPr>
        <w:t xml:space="preserve"> </w:t>
      </w:r>
      <w:r>
        <w:rPr>
          <w:bCs/>
          <w:color w:val="000000"/>
          <w:szCs w:val="32"/>
        </w:rPr>
        <w:t>教学团队建设</w:t>
      </w:r>
      <w:r>
        <w:rPr>
          <w:rFonts w:hint="eastAsia"/>
          <w:bCs/>
          <w:color w:val="000000"/>
          <w:szCs w:val="32"/>
        </w:rPr>
        <w:t>。</w:t>
      </w:r>
      <w:r>
        <w:rPr>
          <w:bCs/>
          <w:color w:val="000000"/>
          <w:szCs w:val="32"/>
        </w:rPr>
        <w:t>主要</w:t>
      </w:r>
      <w:r>
        <w:rPr>
          <w:rFonts w:hint="eastAsia"/>
          <w:bCs/>
          <w:color w:val="000000"/>
          <w:szCs w:val="32"/>
        </w:rPr>
        <w:t>包括</w:t>
      </w:r>
      <w:r>
        <w:rPr>
          <w:bCs/>
          <w:color w:val="000000"/>
          <w:szCs w:val="32"/>
        </w:rPr>
        <w:t>优秀本科教学团队建设，通过提升教学团队的整体师资力量及教育教学能力，推动我校教师教学研究、教学水平的提升。</w:t>
      </w:r>
    </w:p>
    <w:p w:rsidR="00E010CF" w:rsidRDefault="009416D1" w:rsidP="00F35DAF">
      <w:pPr>
        <w:spacing w:line="592" w:lineRule="exact"/>
        <w:ind w:firstLineChars="200" w:firstLine="626"/>
        <w:jc w:val="both"/>
        <w:rPr>
          <w:bCs/>
          <w:color w:val="000000"/>
          <w:szCs w:val="32"/>
        </w:rPr>
      </w:pPr>
      <w:r>
        <w:rPr>
          <w:rFonts w:hint="eastAsia"/>
          <w:b/>
          <w:bCs/>
          <w:color w:val="000000"/>
          <w:szCs w:val="32"/>
        </w:rPr>
        <w:t>第十二条</w:t>
      </w:r>
      <w:r>
        <w:rPr>
          <w:rFonts w:hint="eastAsia"/>
          <w:b/>
          <w:bCs/>
          <w:color w:val="000000"/>
          <w:szCs w:val="32"/>
        </w:rPr>
        <w:t xml:space="preserve"> </w:t>
      </w:r>
      <w:r>
        <w:rPr>
          <w:bCs/>
          <w:color w:val="000000"/>
          <w:szCs w:val="32"/>
        </w:rPr>
        <w:t>人才培养模式创新试验区建设</w:t>
      </w:r>
      <w:r>
        <w:rPr>
          <w:rFonts w:hint="eastAsia"/>
          <w:bCs/>
          <w:color w:val="000000"/>
          <w:szCs w:val="32"/>
        </w:rPr>
        <w:t>。</w:t>
      </w:r>
      <w:r>
        <w:rPr>
          <w:bCs/>
          <w:color w:val="000000"/>
          <w:szCs w:val="32"/>
        </w:rPr>
        <w:t>面向学科专业大平台进行跨专业建设，创新教学理念、明确培养目标，构建独特和完整的人才培养模式</w:t>
      </w:r>
      <w:r>
        <w:rPr>
          <w:rFonts w:hint="eastAsia"/>
          <w:bCs/>
          <w:color w:val="000000"/>
          <w:szCs w:val="32"/>
        </w:rPr>
        <w:t>；</w:t>
      </w:r>
      <w:r>
        <w:rPr>
          <w:bCs/>
          <w:color w:val="000000"/>
          <w:szCs w:val="32"/>
        </w:rPr>
        <w:t>突破旧有框架，在课程体系、教学内容、实践环节、教学运行和管理机制、教学组织</w:t>
      </w:r>
      <w:r>
        <w:rPr>
          <w:bCs/>
          <w:color w:val="000000"/>
          <w:szCs w:val="32"/>
        </w:rPr>
        <w:t>形式等方面进行综合配套改革建设。</w:t>
      </w:r>
    </w:p>
    <w:p w:rsidR="00E010CF" w:rsidRDefault="009416D1" w:rsidP="00F35DAF">
      <w:pPr>
        <w:spacing w:line="592" w:lineRule="exact"/>
        <w:ind w:firstLineChars="200" w:firstLine="626"/>
        <w:jc w:val="both"/>
        <w:rPr>
          <w:bCs/>
          <w:color w:val="000000"/>
          <w:szCs w:val="32"/>
        </w:rPr>
      </w:pPr>
      <w:r>
        <w:rPr>
          <w:rFonts w:hint="eastAsia"/>
          <w:b/>
          <w:bCs/>
          <w:color w:val="000000"/>
          <w:szCs w:val="32"/>
        </w:rPr>
        <w:t>第十三条</w:t>
      </w:r>
      <w:r>
        <w:rPr>
          <w:rFonts w:hint="eastAsia"/>
          <w:b/>
          <w:bCs/>
          <w:color w:val="000000"/>
          <w:szCs w:val="32"/>
        </w:rPr>
        <w:t xml:space="preserve"> </w:t>
      </w:r>
      <w:r>
        <w:rPr>
          <w:bCs/>
          <w:color w:val="000000"/>
          <w:szCs w:val="32"/>
        </w:rPr>
        <w:t>本科生教育交流</w:t>
      </w:r>
      <w:r>
        <w:rPr>
          <w:rFonts w:hint="eastAsia"/>
          <w:bCs/>
          <w:color w:val="000000"/>
          <w:szCs w:val="32"/>
        </w:rPr>
        <w:t>。</w:t>
      </w:r>
      <w:r>
        <w:rPr>
          <w:bCs/>
          <w:color w:val="000000"/>
          <w:szCs w:val="32"/>
        </w:rPr>
        <w:t>拓展和建设有利于与国内外先进教育水平接轨、有利于本专业课程建设、有利于学生可持续发</w:t>
      </w:r>
      <w:r>
        <w:rPr>
          <w:bCs/>
          <w:color w:val="000000"/>
          <w:szCs w:val="32"/>
        </w:rPr>
        <w:lastRenderedPageBreak/>
        <w:t>展的优秀本科生教育交流交换项目。</w:t>
      </w:r>
    </w:p>
    <w:p w:rsidR="00E010CF" w:rsidRDefault="009416D1" w:rsidP="00F35DAF">
      <w:pPr>
        <w:spacing w:line="592" w:lineRule="exact"/>
        <w:ind w:firstLineChars="200" w:firstLine="626"/>
        <w:jc w:val="both"/>
        <w:rPr>
          <w:bCs/>
          <w:color w:val="000000"/>
          <w:szCs w:val="32"/>
        </w:rPr>
      </w:pPr>
      <w:r>
        <w:rPr>
          <w:rFonts w:hint="eastAsia"/>
          <w:b/>
          <w:bCs/>
          <w:color w:val="000000"/>
          <w:szCs w:val="32"/>
        </w:rPr>
        <w:t>第十四条</w:t>
      </w:r>
      <w:r>
        <w:rPr>
          <w:rFonts w:hint="eastAsia"/>
          <w:b/>
          <w:bCs/>
          <w:color w:val="000000"/>
          <w:szCs w:val="32"/>
        </w:rPr>
        <w:t xml:space="preserve"> </w:t>
      </w:r>
      <w:r>
        <w:rPr>
          <w:bCs/>
          <w:color w:val="000000"/>
          <w:szCs w:val="32"/>
        </w:rPr>
        <w:t>本科教学改革研究</w:t>
      </w:r>
      <w:r>
        <w:rPr>
          <w:rFonts w:hint="eastAsia"/>
          <w:bCs/>
          <w:color w:val="000000"/>
          <w:szCs w:val="32"/>
        </w:rPr>
        <w:t>。开展</w:t>
      </w:r>
      <w:r>
        <w:rPr>
          <w:bCs/>
          <w:color w:val="000000"/>
          <w:szCs w:val="32"/>
        </w:rPr>
        <w:t>本科专业人才培养体系、</w:t>
      </w:r>
      <w:r>
        <w:rPr>
          <w:rFonts w:hint="eastAsia"/>
          <w:bCs/>
          <w:color w:val="000000"/>
          <w:szCs w:val="32"/>
        </w:rPr>
        <w:t>课程</w:t>
      </w:r>
      <w:r>
        <w:rPr>
          <w:bCs/>
          <w:color w:val="000000"/>
          <w:szCs w:val="32"/>
        </w:rPr>
        <w:t>教学改革研究</w:t>
      </w:r>
      <w:r>
        <w:rPr>
          <w:rFonts w:hint="eastAsia"/>
          <w:bCs/>
          <w:color w:val="000000"/>
          <w:szCs w:val="32"/>
        </w:rPr>
        <w:t>，</w:t>
      </w:r>
      <w:r>
        <w:rPr>
          <w:bCs/>
          <w:color w:val="000000"/>
          <w:szCs w:val="32"/>
        </w:rPr>
        <w:t>包括对教学成果的申报、推荐和奖励，教师教学改革论文，课程教学及其他方面的本科教学改革工作。</w:t>
      </w:r>
    </w:p>
    <w:p w:rsidR="00E010CF" w:rsidRDefault="009416D1" w:rsidP="00F35DAF">
      <w:pPr>
        <w:spacing w:line="592" w:lineRule="exact"/>
        <w:ind w:firstLineChars="200" w:firstLine="626"/>
        <w:jc w:val="both"/>
        <w:rPr>
          <w:szCs w:val="32"/>
        </w:rPr>
      </w:pPr>
      <w:r>
        <w:rPr>
          <w:rFonts w:hint="eastAsia"/>
          <w:b/>
          <w:bCs/>
          <w:color w:val="000000"/>
          <w:szCs w:val="32"/>
        </w:rPr>
        <w:t>第十五条</w:t>
      </w:r>
      <w:r>
        <w:rPr>
          <w:rFonts w:hint="eastAsia"/>
          <w:b/>
          <w:bCs/>
          <w:color w:val="000000"/>
          <w:szCs w:val="32"/>
        </w:rPr>
        <w:t xml:space="preserve"> </w:t>
      </w:r>
      <w:r>
        <w:rPr>
          <w:rFonts w:hint="eastAsia"/>
          <w:color w:val="000000"/>
          <w:szCs w:val="32"/>
        </w:rPr>
        <w:t>实验</w:t>
      </w:r>
      <w:r>
        <w:rPr>
          <w:color w:val="000000"/>
          <w:szCs w:val="32"/>
        </w:rPr>
        <w:t>实践教学基地或中心建设</w:t>
      </w:r>
      <w:r>
        <w:rPr>
          <w:rFonts w:hint="eastAsia"/>
          <w:color w:val="000000"/>
          <w:szCs w:val="32"/>
        </w:rPr>
        <w:t>。</w:t>
      </w:r>
      <w:r>
        <w:rPr>
          <w:bCs/>
          <w:color w:val="000000"/>
          <w:szCs w:val="32"/>
        </w:rPr>
        <w:t>主要</w:t>
      </w:r>
      <w:r>
        <w:rPr>
          <w:rFonts w:hint="eastAsia"/>
          <w:bCs/>
          <w:color w:val="000000"/>
          <w:szCs w:val="32"/>
        </w:rPr>
        <w:t>包括</w:t>
      </w:r>
      <w:r>
        <w:rPr>
          <w:szCs w:val="32"/>
        </w:rPr>
        <w:t>大学生实践教学基地、实验教学示范中心、虚拟仿真实验教学中心等</w:t>
      </w:r>
      <w:r>
        <w:rPr>
          <w:rFonts w:hint="eastAsia"/>
          <w:szCs w:val="32"/>
        </w:rPr>
        <w:t>实验</w:t>
      </w:r>
      <w:r>
        <w:rPr>
          <w:szCs w:val="32"/>
        </w:rPr>
        <w:t>实践教学类项目建设。</w:t>
      </w:r>
    </w:p>
    <w:p w:rsidR="00E010CF" w:rsidRDefault="009416D1" w:rsidP="00F35DAF">
      <w:pPr>
        <w:spacing w:line="592" w:lineRule="exact"/>
        <w:ind w:firstLineChars="200" w:firstLine="626"/>
        <w:jc w:val="both"/>
        <w:rPr>
          <w:bCs/>
          <w:color w:val="000000"/>
          <w:szCs w:val="32"/>
        </w:rPr>
      </w:pPr>
      <w:r>
        <w:rPr>
          <w:rFonts w:hint="eastAsia"/>
          <w:b/>
          <w:bCs/>
          <w:color w:val="000000"/>
          <w:szCs w:val="32"/>
        </w:rPr>
        <w:t>第十六条</w:t>
      </w:r>
      <w:r>
        <w:rPr>
          <w:rFonts w:hint="eastAsia"/>
          <w:b/>
          <w:bCs/>
          <w:color w:val="000000"/>
          <w:szCs w:val="32"/>
        </w:rPr>
        <w:t xml:space="preserve"> </w:t>
      </w:r>
      <w:r>
        <w:rPr>
          <w:rFonts w:hint="eastAsia"/>
          <w:bCs/>
          <w:color w:val="000000"/>
          <w:szCs w:val="32"/>
        </w:rPr>
        <w:t>其他</w:t>
      </w:r>
      <w:r w:rsidRPr="00026E71">
        <w:rPr>
          <w:rFonts w:hint="eastAsia"/>
          <w:color w:val="000000"/>
          <w:szCs w:val="32"/>
        </w:rPr>
        <w:t>专项建设。包括</w:t>
      </w:r>
      <w:r w:rsidRPr="00026E71">
        <w:rPr>
          <w:color w:val="000000"/>
          <w:szCs w:val="32"/>
        </w:rPr>
        <w:t>人才培养基地、本科生竞赛</w:t>
      </w:r>
      <w:r w:rsidRPr="00026E71">
        <w:rPr>
          <w:rFonts w:hint="eastAsia"/>
          <w:color w:val="000000"/>
          <w:szCs w:val="32"/>
        </w:rPr>
        <w:t>项目，各类</w:t>
      </w:r>
      <w:r w:rsidRPr="00026E71">
        <w:rPr>
          <w:color w:val="000000"/>
          <w:szCs w:val="32"/>
        </w:rPr>
        <w:t>人才培养专项计划</w:t>
      </w:r>
      <w:r w:rsidRPr="00026E71">
        <w:rPr>
          <w:rFonts w:hint="eastAsia"/>
          <w:color w:val="000000"/>
          <w:szCs w:val="32"/>
        </w:rPr>
        <w:t>，</w:t>
      </w:r>
      <w:r w:rsidRPr="00026E71">
        <w:rPr>
          <w:color w:val="000000"/>
          <w:szCs w:val="32"/>
        </w:rPr>
        <w:t>各类评优工作经费</w:t>
      </w:r>
      <w:r w:rsidRPr="00026E71">
        <w:rPr>
          <w:rFonts w:hint="eastAsia"/>
          <w:color w:val="000000"/>
          <w:szCs w:val="32"/>
        </w:rPr>
        <w:t>、</w:t>
      </w:r>
      <w:r w:rsidRPr="00026E71">
        <w:rPr>
          <w:color w:val="000000"/>
          <w:szCs w:val="32"/>
        </w:rPr>
        <w:t>奖励金</w:t>
      </w:r>
      <w:r w:rsidRPr="00026E71">
        <w:rPr>
          <w:rFonts w:hint="eastAsia"/>
          <w:color w:val="000000"/>
          <w:szCs w:val="32"/>
        </w:rPr>
        <w:t>的发放</w:t>
      </w:r>
      <w:r w:rsidRPr="00026E71">
        <w:rPr>
          <w:color w:val="000000"/>
          <w:szCs w:val="32"/>
        </w:rPr>
        <w:t>，质量工程类项目后续申报教学成果</w:t>
      </w:r>
      <w:r>
        <w:rPr>
          <w:bCs/>
          <w:color w:val="000000"/>
          <w:szCs w:val="32"/>
        </w:rPr>
        <w:t>的培育建设（如本科教学评优专项、教学成果培育项目等），以及其他</w:t>
      </w:r>
      <w:r>
        <w:rPr>
          <w:color w:val="000000"/>
          <w:szCs w:val="32"/>
        </w:rPr>
        <w:t>符合国家、省、学校质量工程建设管理范围的项目</w:t>
      </w:r>
      <w:r>
        <w:rPr>
          <w:bCs/>
          <w:color w:val="000000"/>
          <w:szCs w:val="32"/>
        </w:rPr>
        <w:t>。</w:t>
      </w:r>
    </w:p>
    <w:p w:rsidR="00E010CF" w:rsidRDefault="00E010CF" w:rsidP="00F35DAF">
      <w:pPr>
        <w:spacing w:line="592" w:lineRule="exact"/>
        <w:jc w:val="both"/>
        <w:rPr>
          <w:b/>
          <w:bCs/>
          <w:color w:val="000000"/>
          <w:szCs w:val="32"/>
        </w:rPr>
      </w:pPr>
    </w:p>
    <w:p w:rsidR="00E010CF" w:rsidRPr="00E010CF" w:rsidRDefault="009416D1" w:rsidP="00F35DAF">
      <w:pPr>
        <w:spacing w:line="592" w:lineRule="exact"/>
        <w:jc w:val="center"/>
        <w:rPr>
          <w:rFonts w:ascii="黑体" w:eastAsia="黑体" w:hAnsi="黑体"/>
          <w:bCs/>
          <w:color w:val="000000"/>
          <w:szCs w:val="32"/>
        </w:rPr>
      </w:pPr>
      <w:r w:rsidRPr="00E010CF">
        <w:rPr>
          <w:rFonts w:ascii="黑体" w:eastAsia="黑体" w:hAnsi="黑体"/>
          <w:bCs/>
          <w:color w:val="000000"/>
          <w:szCs w:val="32"/>
        </w:rPr>
        <w:t>第</w:t>
      </w:r>
      <w:r w:rsidRPr="00E010CF">
        <w:rPr>
          <w:rFonts w:ascii="黑体" w:eastAsia="黑体" w:hAnsi="黑体" w:hint="eastAsia"/>
          <w:bCs/>
          <w:color w:val="000000"/>
          <w:szCs w:val="32"/>
        </w:rPr>
        <w:t>四</w:t>
      </w:r>
      <w:r w:rsidRPr="00E010CF">
        <w:rPr>
          <w:rFonts w:ascii="黑体" w:eastAsia="黑体" w:hAnsi="黑体"/>
          <w:bCs/>
          <w:color w:val="000000"/>
          <w:szCs w:val="32"/>
        </w:rPr>
        <w:t>章</w:t>
      </w:r>
      <w:r w:rsidRPr="00E010CF">
        <w:rPr>
          <w:rFonts w:ascii="黑体" w:eastAsia="黑体" w:hAnsi="黑体"/>
          <w:bCs/>
          <w:color w:val="000000"/>
          <w:szCs w:val="32"/>
        </w:rPr>
        <w:t xml:space="preserve"> </w:t>
      </w:r>
      <w:r w:rsidRPr="00E010CF">
        <w:rPr>
          <w:rFonts w:ascii="黑体" w:eastAsia="黑体" w:hAnsi="黑体"/>
          <w:bCs/>
          <w:color w:val="000000"/>
          <w:szCs w:val="32"/>
        </w:rPr>
        <w:t>项目管理程序</w:t>
      </w:r>
    </w:p>
    <w:p w:rsidR="00E010CF" w:rsidRDefault="009416D1" w:rsidP="00F35DAF">
      <w:pPr>
        <w:spacing w:line="592" w:lineRule="exact"/>
        <w:ind w:firstLineChars="200" w:firstLine="626"/>
        <w:jc w:val="both"/>
        <w:rPr>
          <w:color w:val="000000"/>
          <w:szCs w:val="32"/>
        </w:rPr>
      </w:pPr>
      <w:r>
        <w:rPr>
          <w:b/>
          <w:bCs/>
          <w:color w:val="000000"/>
          <w:szCs w:val="32"/>
        </w:rPr>
        <w:t>第</w:t>
      </w:r>
      <w:r>
        <w:rPr>
          <w:rFonts w:hint="eastAsia"/>
          <w:b/>
          <w:bCs/>
          <w:color w:val="000000"/>
          <w:szCs w:val="32"/>
        </w:rPr>
        <w:t>十七</w:t>
      </w:r>
      <w:r>
        <w:rPr>
          <w:b/>
          <w:bCs/>
          <w:color w:val="000000"/>
          <w:szCs w:val="32"/>
        </w:rPr>
        <w:t>条</w:t>
      </w:r>
      <w:r>
        <w:rPr>
          <w:color w:val="000000"/>
          <w:szCs w:val="32"/>
        </w:rPr>
        <w:t xml:space="preserve"> </w:t>
      </w:r>
      <w:r>
        <w:rPr>
          <w:color w:val="000000"/>
          <w:szCs w:val="32"/>
        </w:rPr>
        <w:t>教务部</w:t>
      </w:r>
      <w:r>
        <w:rPr>
          <w:rFonts w:hint="eastAsia"/>
          <w:color w:val="000000"/>
          <w:szCs w:val="32"/>
        </w:rPr>
        <w:t>定期</w:t>
      </w:r>
      <w:r>
        <w:rPr>
          <w:color w:val="000000"/>
          <w:szCs w:val="32"/>
        </w:rPr>
        <w:t>发布质量工程项目申报指南，</w:t>
      </w:r>
      <w:r>
        <w:rPr>
          <w:rFonts w:hint="eastAsia"/>
          <w:color w:val="000000"/>
          <w:szCs w:val="32"/>
        </w:rPr>
        <w:t>以</w:t>
      </w:r>
      <w:r>
        <w:rPr>
          <w:color w:val="000000"/>
          <w:szCs w:val="32"/>
        </w:rPr>
        <w:t>成果目标</w:t>
      </w:r>
      <w:r>
        <w:rPr>
          <w:rFonts w:hint="eastAsia"/>
          <w:color w:val="000000"/>
          <w:szCs w:val="32"/>
        </w:rPr>
        <w:t>为</w:t>
      </w:r>
      <w:r>
        <w:rPr>
          <w:color w:val="000000"/>
          <w:szCs w:val="32"/>
        </w:rPr>
        <w:t>导向</w:t>
      </w:r>
      <w:r>
        <w:rPr>
          <w:rFonts w:hint="eastAsia"/>
          <w:color w:val="000000"/>
          <w:szCs w:val="32"/>
        </w:rPr>
        <w:t>，</w:t>
      </w:r>
      <w:r>
        <w:rPr>
          <w:color w:val="000000"/>
          <w:szCs w:val="32"/>
        </w:rPr>
        <w:t>指导</w:t>
      </w:r>
      <w:r>
        <w:rPr>
          <w:rFonts w:hint="eastAsia"/>
          <w:color w:val="000000"/>
          <w:szCs w:val="32"/>
        </w:rPr>
        <w:t>各项目单位提前做好质量工程项目规划</w:t>
      </w:r>
      <w:r>
        <w:rPr>
          <w:color w:val="000000"/>
          <w:szCs w:val="32"/>
        </w:rPr>
        <w:t>。</w:t>
      </w:r>
    </w:p>
    <w:p w:rsidR="00E010CF" w:rsidRDefault="009416D1" w:rsidP="00F35DAF">
      <w:pPr>
        <w:spacing w:line="592" w:lineRule="exact"/>
        <w:ind w:firstLineChars="200" w:firstLine="626"/>
        <w:jc w:val="both"/>
        <w:rPr>
          <w:color w:val="000000"/>
          <w:szCs w:val="32"/>
        </w:rPr>
      </w:pPr>
      <w:r>
        <w:rPr>
          <w:b/>
          <w:bCs/>
          <w:color w:val="000000"/>
          <w:szCs w:val="32"/>
        </w:rPr>
        <w:t>第</w:t>
      </w:r>
      <w:r>
        <w:rPr>
          <w:rFonts w:hint="eastAsia"/>
          <w:b/>
          <w:bCs/>
          <w:color w:val="000000"/>
          <w:szCs w:val="32"/>
        </w:rPr>
        <w:t>十八</w:t>
      </w:r>
      <w:r>
        <w:rPr>
          <w:b/>
          <w:bCs/>
          <w:color w:val="000000"/>
          <w:szCs w:val="32"/>
        </w:rPr>
        <w:t>条</w:t>
      </w:r>
      <w:r>
        <w:rPr>
          <w:color w:val="000000"/>
          <w:szCs w:val="32"/>
        </w:rPr>
        <w:t xml:space="preserve"> </w:t>
      </w:r>
      <w:r>
        <w:rPr>
          <w:color w:val="000000"/>
          <w:szCs w:val="32"/>
        </w:rPr>
        <w:t>项目单位根据本单位</w:t>
      </w:r>
      <w:r>
        <w:rPr>
          <w:rFonts w:hint="eastAsia"/>
          <w:color w:val="000000"/>
          <w:szCs w:val="32"/>
        </w:rPr>
        <w:t>本科教学质量</w:t>
      </w:r>
      <w:r w:rsidR="00147BD2">
        <w:rPr>
          <w:rFonts w:hint="eastAsia"/>
          <w:color w:val="000000"/>
          <w:szCs w:val="32"/>
        </w:rPr>
        <w:t>工程</w:t>
      </w:r>
      <w:r>
        <w:rPr>
          <w:rFonts w:hint="eastAsia"/>
          <w:color w:val="000000"/>
          <w:szCs w:val="32"/>
        </w:rPr>
        <w:t>建设的</w:t>
      </w:r>
      <w:r>
        <w:rPr>
          <w:color w:val="000000"/>
          <w:szCs w:val="32"/>
        </w:rPr>
        <w:t>重点</w:t>
      </w:r>
      <w:r>
        <w:rPr>
          <w:rFonts w:hint="eastAsia"/>
          <w:color w:val="000000"/>
          <w:szCs w:val="32"/>
        </w:rPr>
        <w:t>，按照</w:t>
      </w:r>
      <w:r>
        <w:rPr>
          <w:color w:val="000000"/>
          <w:szCs w:val="32"/>
        </w:rPr>
        <w:t>申报指南</w:t>
      </w:r>
      <w:r>
        <w:rPr>
          <w:rFonts w:hint="eastAsia"/>
          <w:color w:val="000000"/>
          <w:szCs w:val="32"/>
        </w:rPr>
        <w:t>组织立项申报及评审，</w:t>
      </w:r>
      <w:r>
        <w:rPr>
          <w:color w:val="000000"/>
          <w:szCs w:val="32"/>
        </w:rPr>
        <w:t>确定</w:t>
      </w:r>
      <w:r>
        <w:rPr>
          <w:rFonts w:hint="eastAsia"/>
          <w:color w:val="000000"/>
          <w:szCs w:val="32"/>
        </w:rPr>
        <w:t>下一年度</w:t>
      </w:r>
      <w:r>
        <w:rPr>
          <w:color w:val="000000"/>
          <w:szCs w:val="32"/>
        </w:rPr>
        <w:t>入库项目</w:t>
      </w:r>
      <w:r>
        <w:rPr>
          <w:rFonts w:hint="eastAsia"/>
          <w:color w:val="000000"/>
          <w:szCs w:val="32"/>
        </w:rPr>
        <w:t>清单并提出建议</w:t>
      </w:r>
      <w:r>
        <w:rPr>
          <w:color w:val="000000"/>
          <w:szCs w:val="32"/>
        </w:rPr>
        <w:t>资助金额</w:t>
      </w:r>
      <w:r>
        <w:rPr>
          <w:rFonts w:hint="eastAsia"/>
          <w:color w:val="000000"/>
          <w:szCs w:val="32"/>
        </w:rPr>
        <w:t>。项目单位</w:t>
      </w:r>
      <w:r>
        <w:rPr>
          <w:bCs/>
          <w:color w:val="000000"/>
          <w:szCs w:val="32"/>
        </w:rPr>
        <w:t>组织开展项目评审</w:t>
      </w:r>
      <w:r>
        <w:rPr>
          <w:rFonts w:hint="eastAsia"/>
          <w:bCs/>
          <w:color w:val="000000"/>
          <w:szCs w:val="32"/>
        </w:rPr>
        <w:t>应</w:t>
      </w:r>
      <w:r>
        <w:rPr>
          <w:bCs/>
          <w:color w:val="000000"/>
          <w:szCs w:val="32"/>
        </w:rPr>
        <w:t>根据有关</w:t>
      </w:r>
      <w:r>
        <w:rPr>
          <w:rFonts w:hint="eastAsia"/>
          <w:bCs/>
          <w:color w:val="000000"/>
          <w:szCs w:val="32"/>
        </w:rPr>
        <w:t>规定</w:t>
      </w:r>
      <w:r>
        <w:rPr>
          <w:bCs/>
          <w:color w:val="000000"/>
          <w:szCs w:val="32"/>
        </w:rPr>
        <w:t>，对项目的必要性、可行性、合理性以及预算额度等进行</w:t>
      </w:r>
      <w:r>
        <w:rPr>
          <w:rFonts w:hint="eastAsia"/>
          <w:bCs/>
          <w:color w:val="000000"/>
          <w:szCs w:val="32"/>
        </w:rPr>
        <w:t>充分</w:t>
      </w:r>
      <w:r>
        <w:rPr>
          <w:bCs/>
          <w:color w:val="000000"/>
          <w:szCs w:val="32"/>
        </w:rPr>
        <w:t>论证。</w:t>
      </w:r>
    </w:p>
    <w:p w:rsidR="00E010CF" w:rsidRDefault="009416D1" w:rsidP="00F35DAF">
      <w:pPr>
        <w:spacing w:line="592" w:lineRule="exact"/>
        <w:ind w:firstLineChars="200" w:firstLine="626"/>
        <w:jc w:val="both"/>
        <w:rPr>
          <w:bCs/>
          <w:color w:val="000000"/>
          <w:szCs w:val="32"/>
        </w:rPr>
      </w:pPr>
      <w:r>
        <w:rPr>
          <w:b/>
          <w:bCs/>
          <w:color w:val="000000"/>
          <w:szCs w:val="32"/>
        </w:rPr>
        <w:lastRenderedPageBreak/>
        <w:t>第</w:t>
      </w:r>
      <w:r>
        <w:rPr>
          <w:rFonts w:hint="eastAsia"/>
          <w:b/>
          <w:bCs/>
          <w:color w:val="000000"/>
          <w:szCs w:val="32"/>
        </w:rPr>
        <w:t>十九</w:t>
      </w:r>
      <w:r>
        <w:rPr>
          <w:b/>
          <w:bCs/>
          <w:color w:val="000000"/>
          <w:szCs w:val="32"/>
        </w:rPr>
        <w:t>条</w:t>
      </w:r>
      <w:r>
        <w:rPr>
          <w:rFonts w:hint="eastAsia"/>
          <w:b/>
          <w:bCs/>
          <w:color w:val="000000"/>
          <w:szCs w:val="32"/>
        </w:rPr>
        <w:t xml:space="preserve"> </w:t>
      </w:r>
      <w:r>
        <w:rPr>
          <w:rFonts w:hint="eastAsia"/>
          <w:color w:val="000000"/>
          <w:szCs w:val="32"/>
        </w:rPr>
        <w:t>学校预算“一下”控制数下达后，项目单位择优确定下一年度的立项项目清单，</w:t>
      </w:r>
      <w:r>
        <w:rPr>
          <w:color w:val="000000"/>
          <w:szCs w:val="32"/>
        </w:rPr>
        <w:t>形成项目建设任务书报送教务部。教务部组织审核各项目单位的项目建设任务书，</w:t>
      </w:r>
      <w:r>
        <w:rPr>
          <w:rFonts w:hint="eastAsia"/>
          <w:color w:val="000000"/>
          <w:szCs w:val="32"/>
        </w:rPr>
        <w:t>按学校</w:t>
      </w:r>
      <w:r>
        <w:rPr>
          <w:color w:val="000000"/>
          <w:szCs w:val="32"/>
        </w:rPr>
        <w:t>预算管理</w:t>
      </w:r>
      <w:r>
        <w:rPr>
          <w:rFonts w:hint="eastAsia"/>
          <w:color w:val="000000"/>
          <w:szCs w:val="32"/>
        </w:rPr>
        <w:t>程序</w:t>
      </w:r>
      <w:r>
        <w:rPr>
          <w:color w:val="000000"/>
          <w:szCs w:val="32"/>
        </w:rPr>
        <w:t>予以立项。</w:t>
      </w:r>
    </w:p>
    <w:p w:rsidR="00E010CF" w:rsidRDefault="009416D1" w:rsidP="00F35DAF">
      <w:pPr>
        <w:spacing w:line="592" w:lineRule="exact"/>
        <w:ind w:firstLineChars="200" w:firstLine="626"/>
        <w:jc w:val="both"/>
        <w:rPr>
          <w:color w:val="000000"/>
          <w:szCs w:val="32"/>
        </w:rPr>
      </w:pPr>
      <w:r>
        <w:rPr>
          <w:b/>
          <w:bCs/>
          <w:color w:val="000000"/>
          <w:szCs w:val="32"/>
        </w:rPr>
        <w:t>第</w:t>
      </w:r>
      <w:r>
        <w:rPr>
          <w:rFonts w:hint="eastAsia"/>
          <w:b/>
          <w:bCs/>
          <w:color w:val="000000"/>
          <w:szCs w:val="32"/>
        </w:rPr>
        <w:t>二十</w:t>
      </w:r>
      <w:r>
        <w:rPr>
          <w:b/>
          <w:bCs/>
          <w:color w:val="000000"/>
          <w:szCs w:val="32"/>
        </w:rPr>
        <w:t>条</w:t>
      </w:r>
      <w:r>
        <w:rPr>
          <w:b/>
          <w:bCs/>
          <w:szCs w:val="32"/>
        </w:rPr>
        <w:t xml:space="preserve"> </w:t>
      </w:r>
      <w:r>
        <w:rPr>
          <w:color w:val="000000"/>
          <w:szCs w:val="32"/>
        </w:rPr>
        <w:t>立项的校级质量工程项目由项目单位负责组织本单位的项目启动、实施、执行过程考核和结题验收工作。</w:t>
      </w:r>
    </w:p>
    <w:p w:rsidR="00E010CF" w:rsidRDefault="009416D1" w:rsidP="00F35DAF">
      <w:pPr>
        <w:spacing w:line="592" w:lineRule="exact"/>
        <w:ind w:firstLineChars="200" w:firstLine="626"/>
        <w:jc w:val="both"/>
        <w:rPr>
          <w:b/>
          <w:bCs/>
          <w:color w:val="000000"/>
          <w:szCs w:val="32"/>
        </w:rPr>
      </w:pPr>
      <w:r>
        <w:rPr>
          <w:b/>
          <w:bCs/>
          <w:color w:val="000000"/>
          <w:szCs w:val="32"/>
        </w:rPr>
        <w:t>第</w:t>
      </w:r>
      <w:r>
        <w:rPr>
          <w:rFonts w:hint="eastAsia"/>
          <w:b/>
          <w:bCs/>
          <w:color w:val="000000"/>
          <w:szCs w:val="32"/>
        </w:rPr>
        <w:t>二</w:t>
      </w:r>
      <w:r>
        <w:rPr>
          <w:b/>
          <w:bCs/>
          <w:color w:val="000000"/>
          <w:szCs w:val="32"/>
        </w:rPr>
        <w:t>十</w:t>
      </w:r>
      <w:r>
        <w:rPr>
          <w:rFonts w:hint="eastAsia"/>
          <w:b/>
          <w:bCs/>
          <w:color w:val="000000"/>
          <w:szCs w:val="32"/>
        </w:rPr>
        <w:t>一</w:t>
      </w:r>
      <w:r>
        <w:rPr>
          <w:b/>
          <w:bCs/>
          <w:color w:val="000000"/>
          <w:szCs w:val="32"/>
        </w:rPr>
        <w:t>条</w:t>
      </w:r>
      <w:r>
        <w:rPr>
          <w:color w:val="000000"/>
          <w:szCs w:val="32"/>
        </w:rPr>
        <w:t xml:space="preserve"> </w:t>
      </w:r>
      <w:r>
        <w:rPr>
          <w:color w:val="000000"/>
          <w:szCs w:val="32"/>
        </w:rPr>
        <w:t>项目建设实行中期和结题抽查制度，由教务部组织对项目开展中期和结题抽查，并对不符合建设要求的项目提出质询，督促项目单位加强项目执行管理，并根据本办法第</w:t>
      </w:r>
      <w:r>
        <w:rPr>
          <w:rFonts w:hint="eastAsia"/>
          <w:color w:val="000000"/>
          <w:szCs w:val="32"/>
        </w:rPr>
        <w:t>六</w:t>
      </w:r>
      <w:r>
        <w:rPr>
          <w:color w:val="000000"/>
          <w:szCs w:val="32"/>
        </w:rPr>
        <w:t>章进行处理。</w:t>
      </w:r>
    </w:p>
    <w:p w:rsidR="00E010CF" w:rsidRDefault="009416D1" w:rsidP="00F35DAF">
      <w:pPr>
        <w:spacing w:line="592" w:lineRule="exact"/>
        <w:ind w:firstLineChars="200" w:firstLine="626"/>
        <w:jc w:val="both"/>
        <w:rPr>
          <w:color w:val="000000"/>
          <w:szCs w:val="32"/>
        </w:rPr>
      </w:pPr>
      <w:r>
        <w:rPr>
          <w:b/>
          <w:bCs/>
          <w:color w:val="000000"/>
          <w:szCs w:val="32"/>
        </w:rPr>
        <w:t>第</w:t>
      </w:r>
      <w:r>
        <w:rPr>
          <w:rFonts w:hint="eastAsia"/>
          <w:b/>
          <w:bCs/>
          <w:color w:val="000000"/>
          <w:szCs w:val="32"/>
        </w:rPr>
        <w:t>二</w:t>
      </w:r>
      <w:r>
        <w:rPr>
          <w:b/>
          <w:bCs/>
          <w:color w:val="000000"/>
          <w:szCs w:val="32"/>
        </w:rPr>
        <w:t>十</w:t>
      </w:r>
      <w:r>
        <w:rPr>
          <w:rFonts w:hint="eastAsia"/>
          <w:b/>
          <w:bCs/>
          <w:color w:val="000000"/>
          <w:szCs w:val="32"/>
        </w:rPr>
        <w:t>二</w:t>
      </w:r>
      <w:r>
        <w:rPr>
          <w:b/>
          <w:bCs/>
          <w:color w:val="000000"/>
          <w:szCs w:val="32"/>
        </w:rPr>
        <w:t>条</w:t>
      </w:r>
      <w:r>
        <w:rPr>
          <w:b/>
          <w:bCs/>
          <w:color w:val="000000"/>
          <w:szCs w:val="32"/>
        </w:rPr>
        <w:t xml:space="preserve"> </w:t>
      </w:r>
      <w:r>
        <w:rPr>
          <w:color w:val="000000"/>
          <w:szCs w:val="32"/>
        </w:rPr>
        <w:t>项目单位制定本单位质量工程项目的考核标准及考核方案，并对各个项目开展阶段性考核。</w:t>
      </w:r>
      <w:r>
        <w:rPr>
          <w:szCs w:val="32"/>
        </w:rPr>
        <w:t>项目单位制定本单位的质量工程项目验收标准及验收方案。在项目建设实施周期结束后，项目单位组织项目验收工作，并将验收材料汇总后，报教务部备案。</w:t>
      </w:r>
    </w:p>
    <w:p w:rsidR="00E010CF" w:rsidRDefault="009416D1" w:rsidP="00F35DAF">
      <w:pPr>
        <w:spacing w:line="592" w:lineRule="exact"/>
        <w:ind w:firstLineChars="200" w:firstLine="626"/>
        <w:jc w:val="both"/>
        <w:rPr>
          <w:color w:val="000000"/>
          <w:szCs w:val="32"/>
        </w:rPr>
      </w:pPr>
      <w:r>
        <w:rPr>
          <w:b/>
          <w:bCs/>
          <w:color w:val="000000"/>
          <w:szCs w:val="32"/>
        </w:rPr>
        <w:t>第</w:t>
      </w:r>
      <w:r>
        <w:rPr>
          <w:rFonts w:hint="eastAsia"/>
          <w:b/>
          <w:bCs/>
          <w:color w:val="000000"/>
          <w:szCs w:val="32"/>
        </w:rPr>
        <w:t>二</w:t>
      </w:r>
      <w:r>
        <w:rPr>
          <w:b/>
          <w:bCs/>
          <w:color w:val="000000"/>
          <w:szCs w:val="32"/>
        </w:rPr>
        <w:t>十</w:t>
      </w:r>
      <w:r>
        <w:rPr>
          <w:rFonts w:hint="eastAsia"/>
          <w:b/>
          <w:bCs/>
          <w:color w:val="000000"/>
          <w:szCs w:val="32"/>
        </w:rPr>
        <w:t>三</w:t>
      </w:r>
      <w:r>
        <w:rPr>
          <w:b/>
          <w:bCs/>
          <w:color w:val="000000"/>
          <w:szCs w:val="32"/>
        </w:rPr>
        <w:t>条</w:t>
      </w:r>
      <w:r>
        <w:rPr>
          <w:color w:val="000000"/>
          <w:szCs w:val="32"/>
        </w:rPr>
        <w:t xml:space="preserve"> </w:t>
      </w:r>
      <w:r>
        <w:rPr>
          <w:color w:val="000000"/>
          <w:szCs w:val="32"/>
        </w:rPr>
        <w:t>项目单位每年年底向教务部提交质量工程项目建设年度执行报告。教务部结合各项目单位提交的年度质量工程建设任务</w:t>
      </w:r>
      <w:r>
        <w:rPr>
          <w:color w:val="000000"/>
          <w:szCs w:val="32"/>
        </w:rPr>
        <w:t>书和年度执行报告开展年度考核及绩效评价，综合确定考核结果。</w:t>
      </w:r>
    </w:p>
    <w:p w:rsidR="00E010CF" w:rsidRDefault="009416D1" w:rsidP="00F35DAF">
      <w:pPr>
        <w:spacing w:line="592" w:lineRule="exact"/>
        <w:ind w:firstLineChars="200" w:firstLine="626"/>
        <w:jc w:val="both"/>
        <w:rPr>
          <w:color w:val="000000"/>
          <w:szCs w:val="32"/>
        </w:rPr>
      </w:pPr>
      <w:r>
        <w:rPr>
          <w:b/>
          <w:bCs/>
          <w:color w:val="000000"/>
          <w:szCs w:val="32"/>
        </w:rPr>
        <w:t>第</w:t>
      </w:r>
      <w:r>
        <w:rPr>
          <w:rFonts w:hint="eastAsia"/>
          <w:b/>
          <w:bCs/>
          <w:color w:val="000000"/>
          <w:szCs w:val="32"/>
        </w:rPr>
        <w:t>二</w:t>
      </w:r>
      <w:r>
        <w:rPr>
          <w:b/>
          <w:bCs/>
          <w:color w:val="000000"/>
          <w:szCs w:val="32"/>
        </w:rPr>
        <w:t>十</w:t>
      </w:r>
      <w:r>
        <w:rPr>
          <w:rFonts w:hint="eastAsia"/>
          <w:b/>
          <w:bCs/>
          <w:color w:val="000000"/>
          <w:szCs w:val="32"/>
        </w:rPr>
        <w:t>四</w:t>
      </w:r>
      <w:r>
        <w:rPr>
          <w:b/>
          <w:bCs/>
          <w:color w:val="000000"/>
          <w:szCs w:val="32"/>
        </w:rPr>
        <w:t>条</w:t>
      </w:r>
      <w:r>
        <w:rPr>
          <w:color w:val="000000"/>
          <w:szCs w:val="32"/>
        </w:rPr>
        <w:t xml:space="preserve"> </w:t>
      </w:r>
      <w:r>
        <w:rPr>
          <w:color w:val="000000"/>
          <w:szCs w:val="32"/>
        </w:rPr>
        <w:t>教务部每年对质量工程项目进行整体评价。通过整体评价质量工程项目建设成果，总结经验，指导学校的本科</w:t>
      </w:r>
      <w:r>
        <w:rPr>
          <w:color w:val="000000"/>
          <w:szCs w:val="32"/>
        </w:rPr>
        <w:lastRenderedPageBreak/>
        <w:t>教育教学改革工作。</w:t>
      </w:r>
    </w:p>
    <w:p w:rsidR="00E010CF" w:rsidRDefault="009416D1" w:rsidP="00F35DAF">
      <w:pPr>
        <w:pStyle w:val="af7"/>
        <w:widowControl/>
        <w:spacing w:before="0" w:beforeAutospacing="0" w:after="0" w:afterAutospacing="0" w:line="592" w:lineRule="exact"/>
        <w:ind w:right="-180" w:firstLineChars="200" w:firstLine="626"/>
        <w:jc w:val="both"/>
        <w:rPr>
          <w:rFonts w:eastAsia="仿宋_GB2312"/>
          <w:color w:val="000000"/>
          <w:sz w:val="32"/>
          <w:szCs w:val="32"/>
        </w:rPr>
      </w:pPr>
      <w:r>
        <w:rPr>
          <w:rFonts w:eastAsia="仿宋_GB2312"/>
          <w:b/>
          <w:bCs/>
          <w:color w:val="000000"/>
          <w:kern w:val="2"/>
          <w:sz w:val="32"/>
          <w:szCs w:val="32"/>
        </w:rPr>
        <w:t>第</w:t>
      </w:r>
      <w:r>
        <w:rPr>
          <w:rFonts w:eastAsia="仿宋_GB2312" w:hint="eastAsia"/>
          <w:b/>
          <w:bCs/>
          <w:color w:val="000000"/>
          <w:kern w:val="2"/>
          <w:sz w:val="32"/>
          <w:szCs w:val="32"/>
        </w:rPr>
        <w:t>二</w:t>
      </w:r>
      <w:r>
        <w:rPr>
          <w:rFonts w:eastAsia="仿宋_GB2312"/>
          <w:b/>
          <w:bCs/>
          <w:color w:val="000000"/>
          <w:kern w:val="2"/>
          <w:sz w:val="32"/>
          <w:szCs w:val="32"/>
        </w:rPr>
        <w:t>十</w:t>
      </w:r>
      <w:r>
        <w:rPr>
          <w:rFonts w:eastAsia="仿宋_GB2312" w:hint="eastAsia"/>
          <w:b/>
          <w:bCs/>
          <w:color w:val="000000"/>
          <w:kern w:val="2"/>
          <w:sz w:val="32"/>
          <w:szCs w:val="32"/>
        </w:rPr>
        <w:t>五</w:t>
      </w:r>
      <w:r>
        <w:rPr>
          <w:rFonts w:eastAsia="仿宋_GB2312"/>
          <w:b/>
          <w:bCs/>
          <w:color w:val="000000"/>
          <w:kern w:val="2"/>
          <w:sz w:val="32"/>
          <w:szCs w:val="32"/>
        </w:rPr>
        <w:t>条</w:t>
      </w:r>
      <w:r>
        <w:rPr>
          <w:rFonts w:eastAsia="仿宋_GB2312"/>
          <w:color w:val="000000"/>
          <w:sz w:val="32"/>
          <w:szCs w:val="32"/>
        </w:rPr>
        <w:t xml:space="preserve"> </w:t>
      </w:r>
      <w:r>
        <w:rPr>
          <w:rFonts w:eastAsia="仿宋_GB2312"/>
          <w:color w:val="000000"/>
          <w:sz w:val="32"/>
          <w:szCs w:val="32"/>
        </w:rPr>
        <w:t>经学校正式立项的质量工程项目原则上不得调整。如因项目进展滞后确需调整的，项目单位须向教务部提交书面申请，</w:t>
      </w:r>
      <w:r>
        <w:rPr>
          <w:rFonts w:eastAsia="仿宋_GB2312" w:hint="eastAsia"/>
          <w:color w:val="000000"/>
          <w:sz w:val="32"/>
          <w:szCs w:val="32"/>
        </w:rPr>
        <w:t>教务部</w:t>
      </w:r>
      <w:r>
        <w:rPr>
          <w:rFonts w:eastAsia="仿宋_GB2312"/>
          <w:color w:val="000000"/>
          <w:sz w:val="32"/>
          <w:szCs w:val="32"/>
        </w:rPr>
        <w:t>按学校预算管理程序</w:t>
      </w:r>
      <w:r>
        <w:rPr>
          <w:rFonts w:eastAsia="仿宋_GB2312" w:hint="eastAsia"/>
          <w:color w:val="000000"/>
          <w:sz w:val="32"/>
          <w:szCs w:val="32"/>
        </w:rPr>
        <w:t>进行</w:t>
      </w:r>
      <w:r>
        <w:rPr>
          <w:rFonts w:eastAsia="仿宋_GB2312"/>
          <w:color w:val="000000"/>
          <w:sz w:val="32"/>
          <w:szCs w:val="32"/>
        </w:rPr>
        <w:t>审批。</w:t>
      </w:r>
    </w:p>
    <w:p w:rsidR="00E010CF" w:rsidRDefault="00E010CF" w:rsidP="00F35DAF">
      <w:pPr>
        <w:spacing w:line="592" w:lineRule="exact"/>
        <w:jc w:val="both"/>
        <w:rPr>
          <w:b/>
          <w:bCs/>
          <w:color w:val="000000"/>
          <w:szCs w:val="32"/>
        </w:rPr>
      </w:pPr>
    </w:p>
    <w:p w:rsidR="00E010CF" w:rsidRPr="00E010CF" w:rsidRDefault="009416D1" w:rsidP="00F35DAF">
      <w:pPr>
        <w:spacing w:line="592" w:lineRule="exact"/>
        <w:jc w:val="center"/>
        <w:rPr>
          <w:rFonts w:ascii="黑体" w:eastAsia="黑体" w:hAnsi="黑体"/>
          <w:bCs/>
          <w:color w:val="000000"/>
          <w:szCs w:val="32"/>
        </w:rPr>
      </w:pPr>
      <w:r w:rsidRPr="00E010CF">
        <w:rPr>
          <w:rFonts w:ascii="黑体" w:eastAsia="黑体" w:hAnsi="黑体"/>
          <w:bCs/>
          <w:color w:val="000000"/>
          <w:szCs w:val="32"/>
        </w:rPr>
        <w:t>第</w:t>
      </w:r>
      <w:r w:rsidRPr="00E010CF">
        <w:rPr>
          <w:rFonts w:ascii="黑体" w:eastAsia="黑体" w:hAnsi="黑体" w:hint="eastAsia"/>
          <w:bCs/>
          <w:color w:val="000000"/>
          <w:szCs w:val="32"/>
        </w:rPr>
        <w:t>五</w:t>
      </w:r>
      <w:r w:rsidRPr="00E010CF">
        <w:rPr>
          <w:rFonts w:ascii="黑体" w:eastAsia="黑体" w:hAnsi="黑体"/>
          <w:bCs/>
          <w:color w:val="000000"/>
          <w:szCs w:val="32"/>
        </w:rPr>
        <w:t>章</w:t>
      </w:r>
      <w:r w:rsidRPr="00E010CF">
        <w:rPr>
          <w:rFonts w:ascii="黑体" w:eastAsia="黑体" w:hAnsi="黑体"/>
          <w:bCs/>
          <w:color w:val="000000"/>
          <w:szCs w:val="32"/>
        </w:rPr>
        <w:t xml:space="preserve"> </w:t>
      </w:r>
      <w:r w:rsidRPr="00E010CF">
        <w:rPr>
          <w:rFonts w:ascii="黑体" w:eastAsia="黑体" w:hAnsi="黑体"/>
          <w:bCs/>
          <w:color w:val="000000"/>
          <w:szCs w:val="32"/>
        </w:rPr>
        <w:t>项目经费管理</w:t>
      </w:r>
    </w:p>
    <w:p w:rsidR="00E010CF" w:rsidRDefault="009416D1" w:rsidP="00F35DAF">
      <w:pPr>
        <w:spacing w:line="592" w:lineRule="exact"/>
        <w:ind w:firstLineChars="200" w:firstLine="626"/>
        <w:jc w:val="both"/>
        <w:rPr>
          <w:bCs/>
          <w:color w:val="000000"/>
          <w:szCs w:val="32"/>
        </w:rPr>
      </w:pPr>
      <w:r>
        <w:rPr>
          <w:b/>
          <w:bCs/>
          <w:color w:val="000000"/>
          <w:szCs w:val="32"/>
        </w:rPr>
        <w:t>第</w:t>
      </w:r>
      <w:r>
        <w:rPr>
          <w:rFonts w:hint="eastAsia"/>
          <w:b/>
          <w:bCs/>
          <w:color w:val="000000"/>
          <w:szCs w:val="32"/>
        </w:rPr>
        <w:t>二</w:t>
      </w:r>
      <w:r>
        <w:rPr>
          <w:b/>
          <w:bCs/>
          <w:color w:val="000000"/>
          <w:szCs w:val="32"/>
        </w:rPr>
        <w:t>十</w:t>
      </w:r>
      <w:r>
        <w:rPr>
          <w:rFonts w:hint="eastAsia"/>
          <w:b/>
          <w:bCs/>
          <w:color w:val="000000"/>
          <w:szCs w:val="32"/>
        </w:rPr>
        <w:t>六</w:t>
      </w:r>
      <w:r>
        <w:rPr>
          <w:b/>
          <w:bCs/>
          <w:color w:val="000000"/>
          <w:szCs w:val="32"/>
        </w:rPr>
        <w:t>条</w:t>
      </w:r>
      <w:r>
        <w:rPr>
          <w:bCs/>
          <w:color w:val="000000"/>
          <w:szCs w:val="32"/>
        </w:rPr>
        <w:t xml:space="preserve"> </w:t>
      </w:r>
      <w:r>
        <w:rPr>
          <w:bCs/>
          <w:color w:val="000000"/>
          <w:szCs w:val="32"/>
        </w:rPr>
        <w:t>质量工程项目经费实行项目单位与项目</w:t>
      </w:r>
      <w:r>
        <w:rPr>
          <w:rFonts w:hint="eastAsia"/>
          <w:bCs/>
          <w:color w:val="000000"/>
          <w:szCs w:val="32"/>
        </w:rPr>
        <w:t>主持人</w:t>
      </w:r>
      <w:r>
        <w:rPr>
          <w:bCs/>
          <w:color w:val="000000"/>
          <w:szCs w:val="32"/>
        </w:rPr>
        <w:t>共同负责制。各项目单位的主要负责人是该单位项目经费分配和使用的总负责人，对项目经费管理职责包括：</w:t>
      </w:r>
    </w:p>
    <w:p w:rsidR="00E010CF" w:rsidRDefault="009416D1" w:rsidP="00F35DAF">
      <w:pPr>
        <w:spacing w:line="592" w:lineRule="exact"/>
        <w:ind w:firstLineChars="200" w:firstLine="624"/>
        <w:jc w:val="both"/>
        <w:rPr>
          <w:bCs/>
          <w:color w:val="000000"/>
          <w:szCs w:val="32"/>
        </w:rPr>
      </w:pPr>
      <w:r>
        <w:rPr>
          <w:bCs/>
          <w:color w:val="000000"/>
          <w:szCs w:val="32"/>
        </w:rPr>
        <w:t>（一）统筹安排并规范使用项目经费，确保经费使用效益；</w:t>
      </w:r>
    </w:p>
    <w:p w:rsidR="00E010CF" w:rsidRDefault="009416D1" w:rsidP="00F35DAF">
      <w:pPr>
        <w:spacing w:line="592" w:lineRule="exact"/>
        <w:ind w:firstLineChars="200" w:firstLine="624"/>
        <w:jc w:val="both"/>
        <w:rPr>
          <w:bCs/>
          <w:color w:val="000000"/>
          <w:szCs w:val="32"/>
        </w:rPr>
      </w:pPr>
      <w:r>
        <w:rPr>
          <w:bCs/>
          <w:color w:val="000000"/>
          <w:szCs w:val="32"/>
        </w:rPr>
        <w:t>（二）项目开支报销程序实</w:t>
      </w:r>
      <w:r>
        <w:rPr>
          <w:rFonts w:hint="eastAsia"/>
          <w:bCs/>
          <w:color w:val="000000"/>
          <w:szCs w:val="32"/>
        </w:rPr>
        <w:t>行</w:t>
      </w:r>
      <w:r>
        <w:rPr>
          <w:bCs/>
          <w:color w:val="000000"/>
          <w:szCs w:val="32"/>
        </w:rPr>
        <w:t>总负责人签字负责制</w:t>
      </w:r>
      <w:r>
        <w:rPr>
          <w:rFonts w:hint="eastAsia"/>
          <w:bCs/>
          <w:color w:val="000000"/>
          <w:szCs w:val="32"/>
        </w:rPr>
        <w:t>。总负责人</w:t>
      </w:r>
      <w:r>
        <w:rPr>
          <w:bCs/>
          <w:color w:val="000000"/>
          <w:szCs w:val="32"/>
        </w:rPr>
        <w:t>按财务规定审批项目经费，并对经费使用的合规性、合理性、真实性和相关性负责；</w:t>
      </w:r>
    </w:p>
    <w:p w:rsidR="00E010CF" w:rsidRDefault="009416D1" w:rsidP="00F35DAF">
      <w:pPr>
        <w:spacing w:line="592" w:lineRule="exact"/>
        <w:ind w:firstLineChars="200" w:firstLine="624"/>
        <w:jc w:val="both"/>
        <w:rPr>
          <w:bCs/>
          <w:color w:val="000000"/>
          <w:szCs w:val="32"/>
        </w:rPr>
      </w:pPr>
      <w:r>
        <w:rPr>
          <w:bCs/>
          <w:color w:val="000000"/>
          <w:szCs w:val="32"/>
        </w:rPr>
        <w:t>（三）遵守法律法规和财务制度，自觉接受上级和学校审计、监察等部门的监督检查。</w:t>
      </w:r>
    </w:p>
    <w:p w:rsidR="00E010CF" w:rsidRDefault="009416D1" w:rsidP="00F35DAF">
      <w:pPr>
        <w:spacing w:line="592" w:lineRule="exact"/>
        <w:ind w:firstLineChars="200" w:firstLine="626"/>
        <w:jc w:val="both"/>
        <w:rPr>
          <w:bCs/>
          <w:color w:val="000000"/>
          <w:szCs w:val="32"/>
        </w:rPr>
      </w:pPr>
      <w:r>
        <w:rPr>
          <w:b/>
          <w:bCs/>
          <w:color w:val="000000"/>
          <w:szCs w:val="32"/>
        </w:rPr>
        <w:t>第</w:t>
      </w:r>
      <w:r>
        <w:rPr>
          <w:rFonts w:hint="eastAsia"/>
          <w:b/>
          <w:bCs/>
          <w:color w:val="000000"/>
          <w:szCs w:val="32"/>
        </w:rPr>
        <w:t>二</w:t>
      </w:r>
      <w:r>
        <w:rPr>
          <w:b/>
          <w:bCs/>
          <w:color w:val="000000"/>
          <w:szCs w:val="32"/>
        </w:rPr>
        <w:t>十</w:t>
      </w:r>
      <w:r>
        <w:rPr>
          <w:rFonts w:hint="eastAsia"/>
          <w:b/>
          <w:bCs/>
          <w:color w:val="000000"/>
          <w:szCs w:val="32"/>
        </w:rPr>
        <w:t>七</w:t>
      </w:r>
      <w:r>
        <w:rPr>
          <w:b/>
          <w:bCs/>
          <w:color w:val="000000"/>
          <w:szCs w:val="32"/>
        </w:rPr>
        <w:t>条</w:t>
      </w:r>
      <w:r>
        <w:rPr>
          <w:bCs/>
          <w:color w:val="000000"/>
          <w:szCs w:val="32"/>
        </w:rPr>
        <w:t xml:space="preserve"> </w:t>
      </w:r>
      <w:r>
        <w:rPr>
          <w:bCs/>
          <w:color w:val="000000"/>
          <w:szCs w:val="32"/>
        </w:rPr>
        <w:t>项目经费的预算编制、评审及执行要求如下：</w:t>
      </w:r>
    </w:p>
    <w:p w:rsidR="00E010CF" w:rsidRDefault="009416D1" w:rsidP="00F35DAF">
      <w:pPr>
        <w:spacing w:line="592" w:lineRule="exact"/>
        <w:ind w:firstLineChars="200" w:firstLine="624"/>
        <w:jc w:val="both"/>
        <w:rPr>
          <w:bCs/>
          <w:color w:val="000000"/>
          <w:szCs w:val="32"/>
        </w:rPr>
      </w:pPr>
      <w:r>
        <w:rPr>
          <w:bCs/>
          <w:color w:val="000000"/>
          <w:szCs w:val="32"/>
        </w:rPr>
        <w:t>（一）教务部按照学校年度预算申报工作安排，根据人才培养工作计划和重点</w:t>
      </w:r>
      <w:r>
        <w:rPr>
          <w:rFonts w:hint="eastAsia"/>
          <w:bCs/>
          <w:color w:val="000000"/>
          <w:szCs w:val="32"/>
        </w:rPr>
        <w:t>对</w:t>
      </w:r>
      <w:r>
        <w:rPr>
          <w:bCs/>
          <w:color w:val="000000"/>
          <w:szCs w:val="32"/>
        </w:rPr>
        <w:t>各</w:t>
      </w:r>
      <w:r>
        <w:rPr>
          <w:rFonts w:hint="eastAsia"/>
          <w:color w:val="000000"/>
          <w:szCs w:val="32"/>
        </w:rPr>
        <w:t>项目</w:t>
      </w:r>
      <w:r>
        <w:rPr>
          <w:bCs/>
          <w:color w:val="000000"/>
          <w:szCs w:val="32"/>
        </w:rPr>
        <w:t>单位下一年度</w:t>
      </w:r>
      <w:r>
        <w:rPr>
          <w:rFonts w:hint="eastAsia"/>
          <w:bCs/>
          <w:color w:val="000000"/>
          <w:szCs w:val="32"/>
        </w:rPr>
        <w:t>项目入库情况及</w:t>
      </w:r>
      <w:r>
        <w:rPr>
          <w:bCs/>
          <w:color w:val="000000"/>
          <w:szCs w:val="32"/>
        </w:rPr>
        <w:t>经费预算需求进行审核或组织论证</w:t>
      </w:r>
      <w:r>
        <w:rPr>
          <w:rFonts w:hint="eastAsia"/>
          <w:bCs/>
          <w:color w:val="000000"/>
          <w:szCs w:val="32"/>
        </w:rPr>
        <w:t>，</w:t>
      </w:r>
      <w:r>
        <w:rPr>
          <w:bCs/>
          <w:color w:val="000000"/>
          <w:szCs w:val="32"/>
        </w:rPr>
        <w:t>核定</w:t>
      </w:r>
      <w:r>
        <w:rPr>
          <w:rFonts w:hint="eastAsia"/>
          <w:bCs/>
          <w:color w:val="000000"/>
          <w:szCs w:val="32"/>
        </w:rPr>
        <w:t>各项目单位的预算</w:t>
      </w:r>
      <w:r>
        <w:rPr>
          <w:bCs/>
          <w:color w:val="000000"/>
          <w:szCs w:val="32"/>
        </w:rPr>
        <w:t>额度，经学校审批通过后纳入学校年度预算</w:t>
      </w:r>
      <w:r>
        <w:rPr>
          <w:rFonts w:hint="eastAsia"/>
          <w:bCs/>
          <w:color w:val="000000"/>
          <w:szCs w:val="32"/>
        </w:rPr>
        <w:t>并</w:t>
      </w:r>
      <w:r>
        <w:rPr>
          <w:bCs/>
          <w:color w:val="000000"/>
          <w:szCs w:val="32"/>
        </w:rPr>
        <w:t>向各</w:t>
      </w:r>
      <w:r>
        <w:rPr>
          <w:rFonts w:hint="eastAsia"/>
          <w:color w:val="000000"/>
          <w:szCs w:val="32"/>
        </w:rPr>
        <w:t>项目</w:t>
      </w:r>
      <w:r>
        <w:rPr>
          <w:bCs/>
          <w:color w:val="000000"/>
          <w:szCs w:val="32"/>
        </w:rPr>
        <w:t>单位划拨相应的经费。</w:t>
      </w:r>
    </w:p>
    <w:p w:rsidR="00E010CF" w:rsidRDefault="009416D1" w:rsidP="00F35DAF">
      <w:pPr>
        <w:spacing w:line="592" w:lineRule="exact"/>
        <w:ind w:firstLineChars="200" w:firstLine="624"/>
        <w:jc w:val="both"/>
        <w:rPr>
          <w:bCs/>
          <w:color w:val="000000"/>
          <w:szCs w:val="32"/>
        </w:rPr>
      </w:pPr>
      <w:r>
        <w:rPr>
          <w:bCs/>
          <w:color w:val="000000"/>
          <w:szCs w:val="32"/>
        </w:rPr>
        <w:t>（</w:t>
      </w:r>
      <w:r>
        <w:rPr>
          <w:rFonts w:hint="eastAsia"/>
          <w:bCs/>
          <w:color w:val="000000"/>
          <w:szCs w:val="32"/>
        </w:rPr>
        <w:t>二</w:t>
      </w:r>
      <w:r>
        <w:rPr>
          <w:bCs/>
          <w:color w:val="000000"/>
          <w:szCs w:val="32"/>
        </w:rPr>
        <w:t>）各</w:t>
      </w:r>
      <w:r>
        <w:rPr>
          <w:rFonts w:hint="eastAsia"/>
          <w:color w:val="000000"/>
          <w:szCs w:val="32"/>
        </w:rPr>
        <w:t>项目</w:t>
      </w:r>
      <w:r>
        <w:rPr>
          <w:bCs/>
          <w:color w:val="000000"/>
          <w:szCs w:val="32"/>
        </w:rPr>
        <w:t>单位应按要求编制经费预算，预算一经批复，</w:t>
      </w:r>
      <w:r>
        <w:rPr>
          <w:bCs/>
          <w:color w:val="000000"/>
          <w:szCs w:val="32"/>
        </w:rPr>
        <w:lastRenderedPageBreak/>
        <w:t>一般不得调整。项目实施期间由于项目计划任务调整、项目负责人变更或调动单位、项目承担单位变更等原因，需对项目经费的预算进行调整或对预算科目间进行调整</w:t>
      </w:r>
      <w:r>
        <w:rPr>
          <w:rFonts w:hint="eastAsia"/>
          <w:bCs/>
          <w:color w:val="000000"/>
          <w:szCs w:val="32"/>
        </w:rPr>
        <w:t>的，</w:t>
      </w:r>
      <w:r>
        <w:rPr>
          <w:bCs/>
          <w:color w:val="000000"/>
          <w:szCs w:val="32"/>
        </w:rPr>
        <w:t>必须按学校预算管理制度的规定进行报批、备案。</w:t>
      </w:r>
    </w:p>
    <w:p w:rsidR="00E010CF" w:rsidRDefault="009416D1" w:rsidP="00F35DAF">
      <w:pPr>
        <w:spacing w:line="592" w:lineRule="exact"/>
        <w:ind w:firstLineChars="200" w:firstLine="624"/>
        <w:jc w:val="both"/>
        <w:rPr>
          <w:bCs/>
          <w:color w:val="000000"/>
          <w:szCs w:val="32"/>
        </w:rPr>
      </w:pPr>
      <w:r>
        <w:rPr>
          <w:bCs/>
          <w:color w:val="000000"/>
          <w:szCs w:val="32"/>
        </w:rPr>
        <w:t>（</w:t>
      </w:r>
      <w:r>
        <w:rPr>
          <w:rFonts w:hint="eastAsia"/>
          <w:bCs/>
          <w:color w:val="000000"/>
          <w:szCs w:val="32"/>
        </w:rPr>
        <w:t>三</w:t>
      </w:r>
      <w:r>
        <w:rPr>
          <w:bCs/>
          <w:color w:val="000000"/>
          <w:szCs w:val="32"/>
        </w:rPr>
        <w:t>）项目经费设立专项核算（以实体院系为单位），经费由</w:t>
      </w:r>
      <w:r>
        <w:rPr>
          <w:rFonts w:hint="eastAsia"/>
          <w:color w:val="000000"/>
          <w:szCs w:val="32"/>
        </w:rPr>
        <w:t>项目</w:t>
      </w:r>
      <w:r>
        <w:rPr>
          <w:bCs/>
          <w:color w:val="000000"/>
          <w:szCs w:val="32"/>
        </w:rPr>
        <w:t>单位主要负责人负责管理及审核，可授权分管教学负责人具体管理及审核；各相关单位必须严格按照经费预算核定的用途、范围和开支标准使用项目经费。</w:t>
      </w:r>
    </w:p>
    <w:p w:rsidR="00E010CF" w:rsidRDefault="009416D1" w:rsidP="00F35DAF">
      <w:pPr>
        <w:spacing w:line="592" w:lineRule="exact"/>
        <w:ind w:firstLineChars="200" w:firstLine="624"/>
        <w:jc w:val="both"/>
        <w:rPr>
          <w:bCs/>
          <w:color w:val="000000"/>
          <w:szCs w:val="32"/>
        </w:rPr>
      </w:pPr>
      <w:r>
        <w:rPr>
          <w:bCs/>
          <w:color w:val="000000"/>
          <w:szCs w:val="32"/>
        </w:rPr>
        <w:t>（</w:t>
      </w:r>
      <w:r>
        <w:rPr>
          <w:rFonts w:hint="eastAsia"/>
          <w:bCs/>
          <w:color w:val="000000"/>
          <w:szCs w:val="32"/>
        </w:rPr>
        <w:t>四</w:t>
      </w:r>
      <w:r>
        <w:rPr>
          <w:bCs/>
          <w:color w:val="000000"/>
          <w:szCs w:val="32"/>
        </w:rPr>
        <w:t>）项目经费应在预算年度内执行完毕，年末如有结余，剩余资金由学校统一收回；承担项目的相关单位和负责人应按预算做好经费使用进度安排，接受教务部和财务部门的检查与监督。</w:t>
      </w:r>
    </w:p>
    <w:p w:rsidR="00E010CF" w:rsidRDefault="009416D1" w:rsidP="00F35DAF">
      <w:pPr>
        <w:spacing w:line="592" w:lineRule="exact"/>
        <w:ind w:firstLineChars="200" w:firstLine="626"/>
        <w:jc w:val="both"/>
        <w:rPr>
          <w:bCs/>
          <w:color w:val="000000"/>
          <w:szCs w:val="32"/>
        </w:rPr>
      </w:pPr>
      <w:r>
        <w:rPr>
          <w:b/>
          <w:bCs/>
          <w:color w:val="000000"/>
          <w:szCs w:val="32"/>
        </w:rPr>
        <w:t>第</w:t>
      </w:r>
      <w:r>
        <w:rPr>
          <w:rFonts w:hint="eastAsia"/>
          <w:b/>
          <w:bCs/>
          <w:color w:val="000000"/>
          <w:szCs w:val="32"/>
        </w:rPr>
        <w:t>二</w:t>
      </w:r>
      <w:r>
        <w:rPr>
          <w:b/>
          <w:bCs/>
          <w:color w:val="000000"/>
          <w:szCs w:val="32"/>
        </w:rPr>
        <w:t>十</w:t>
      </w:r>
      <w:r>
        <w:rPr>
          <w:rFonts w:hint="eastAsia"/>
          <w:b/>
          <w:bCs/>
          <w:color w:val="000000"/>
          <w:szCs w:val="32"/>
        </w:rPr>
        <w:t>八</w:t>
      </w:r>
      <w:r>
        <w:rPr>
          <w:b/>
          <w:bCs/>
          <w:color w:val="000000"/>
          <w:szCs w:val="32"/>
        </w:rPr>
        <w:t>条</w:t>
      </w:r>
      <w:r>
        <w:rPr>
          <w:bCs/>
          <w:color w:val="000000"/>
          <w:szCs w:val="32"/>
        </w:rPr>
        <w:t xml:space="preserve"> </w:t>
      </w:r>
      <w:r>
        <w:rPr>
          <w:bCs/>
          <w:color w:val="000000"/>
          <w:szCs w:val="32"/>
        </w:rPr>
        <w:t>项目经费支出范围包括公用经费、劳务费和专家咨询费、其他业务经费三部分：</w:t>
      </w:r>
    </w:p>
    <w:p w:rsidR="00E010CF" w:rsidRDefault="009416D1" w:rsidP="00F35DAF">
      <w:pPr>
        <w:spacing w:line="592" w:lineRule="exact"/>
        <w:ind w:firstLineChars="200" w:firstLine="624"/>
        <w:jc w:val="both"/>
        <w:rPr>
          <w:bCs/>
          <w:color w:val="000000"/>
          <w:szCs w:val="32"/>
        </w:rPr>
      </w:pPr>
      <w:r>
        <w:rPr>
          <w:bCs/>
          <w:color w:val="000000"/>
          <w:szCs w:val="32"/>
        </w:rPr>
        <w:t>（一）公用经费：包括设备购置费、办公费、材料费、印刷费、邮电费、资料费、交通费、差旅费、会议费、培训费、教学资源使用费及教学调研交流活动产生的费用等。</w:t>
      </w:r>
    </w:p>
    <w:p w:rsidR="00E010CF" w:rsidRDefault="009416D1" w:rsidP="00F35DAF">
      <w:pPr>
        <w:spacing w:line="592" w:lineRule="exact"/>
        <w:ind w:firstLineChars="200" w:firstLine="624"/>
        <w:jc w:val="both"/>
        <w:rPr>
          <w:bCs/>
          <w:color w:val="000000"/>
          <w:szCs w:val="32"/>
        </w:rPr>
      </w:pPr>
      <w:r>
        <w:rPr>
          <w:bCs/>
          <w:color w:val="000000"/>
          <w:szCs w:val="32"/>
        </w:rPr>
        <w:t>1</w:t>
      </w:r>
      <w:r>
        <w:rPr>
          <w:bCs/>
          <w:color w:val="000000"/>
          <w:szCs w:val="32"/>
        </w:rPr>
        <w:t>．设备购置费：用于项目实施必备设备或家具的购置，设备（家具）采购按学校有关程序办理并纳入学校固定资产管理</w:t>
      </w:r>
      <w:r>
        <w:rPr>
          <w:rFonts w:hint="eastAsia"/>
          <w:bCs/>
          <w:color w:val="000000"/>
          <w:szCs w:val="32"/>
        </w:rPr>
        <w:t>。不得</w:t>
      </w:r>
      <w:r>
        <w:rPr>
          <w:rFonts w:hint="eastAsia"/>
          <w:bCs/>
          <w:color w:val="000000"/>
          <w:szCs w:val="32"/>
        </w:rPr>
        <w:t>购置单价超过</w:t>
      </w:r>
      <w:r>
        <w:rPr>
          <w:bCs/>
          <w:color w:val="000000"/>
          <w:szCs w:val="32"/>
        </w:rPr>
        <w:t>40</w:t>
      </w:r>
      <w:r>
        <w:rPr>
          <w:rFonts w:hint="eastAsia"/>
          <w:bCs/>
          <w:color w:val="000000"/>
          <w:szCs w:val="32"/>
        </w:rPr>
        <w:t>万元的设备</w:t>
      </w:r>
      <w:r>
        <w:rPr>
          <w:bCs/>
          <w:color w:val="000000"/>
          <w:szCs w:val="32"/>
        </w:rPr>
        <w:t>。</w:t>
      </w:r>
    </w:p>
    <w:p w:rsidR="00E010CF" w:rsidRDefault="009416D1" w:rsidP="00F35DAF">
      <w:pPr>
        <w:spacing w:line="592" w:lineRule="exact"/>
        <w:ind w:firstLineChars="200" w:firstLine="624"/>
        <w:jc w:val="both"/>
        <w:rPr>
          <w:bCs/>
          <w:color w:val="000000"/>
          <w:szCs w:val="32"/>
        </w:rPr>
      </w:pPr>
      <w:r>
        <w:rPr>
          <w:bCs/>
          <w:color w:val="000000"/>
          <w:szCs w:val="32"/>
        </w:rPr>
        <w:t>2</w:t>
      </w:r>
      <w:r>
        <w:rPr>
          <w:bCs/>
          <w:color w:val="000000"/>
          <w:szCs w:val="32"/>
        </w:rPr>
        <w:t>．办公费：在项目实施过程中购置各类办公用品所发生的费用以及加班餐费。</w:t>
      </w:r>
    </w:p>
    <w:p w:rsidR="00E010CF" w:rsidRDefault="009416D1" w:rsidP="00F35DAF">
      <w:pPr>
        <w:spacing w:line="592" w:lineRule="exact"/>
        <w:ind w:firstLineChars="200" w:firstLine="624"/>
        <w:jc w:val="both"/>
        <w:rPr>
          <w:bCs/>
          <w:color w:val="000000"/>
          <w:szCs w:val="32"/>
        </w:rPr>
      </w:pPr>
      <w:r>
        <w:rPr>
          <w:bCs/>
          <w:color w:val="000000"/>
          <w:szCs w:val="32"/>
        </w:rPr>
        <w:lastRenderedPageBreak/>
        <w:t>3</w:t>
      </w:r>
      <w:r>
        <w:rPr>
          <w:bCs/>
          <w:color w:val="000000"/>
          <w:szCs w:val="32"/>
        </w:rPr>
        <w:t>．材料费：在项目实施过程中消耗的各种原材料、辅助材料等低值易耗品的购置费用</w:t>
      </w:r>
      <w:r>
        <w:rPr>
          <w:rFonts w:hint="eastAsia"/>
          <w:bCs/>
          <w:color w:val="000000"/>
          <w:szCs w:val="32"/>
        </w:rPr>
        <w:t>。</w:t>
      </w:r>
    </w:p>
    <w:p w:rsidR="00E010CF" w:rsidRDefault="009416D1" w:rsidP="00F35DAF">
      <w:pPr>
        <w:spacing w:line="592" w:lineRule="exact"/>
        <w:ind w:firstLineChars="200" w:firstLine="624"/>
        <w:jc w:val="both"/>
        <w:rPr>
          <w:bCs/>
          <w:color w:val="000000"/>
          <w:szCs w:val="32"/>
        </w:rPr>
      </w:pPr>
      <w:r>
        <w:rPr>
          <w:bCs/>
          <w:color w:val="000000"/>
          <w:szCs w:val="32"/>
        </w:rPr>
        <w:t>4</w:t>
      </w:r>
      <w:r>
        <w:rPr>
          <w:bCs/>
          <w:color w:val="000000"/>
          <w:szCs w:val="32"/>
        </w:rPr>
        <w:t>．印刷费：在项目实施过程中产生的各类文件资料打字、复印、印刷等费用。</w:t>
      </w:r>
    </w:p>
    <w:p w:rsidR="00E010CF" w:rsidRDefault="009416D1" w:rsidP="00F35DAF">
      <w:pPr>
        <w:spacing w:line="592" w:lineRule="exact"/>
        <w:ind w:firstLineChars="200" w:firstLine="624"/>
        <w:jc w:val="both"/>
        <w:rPr>
          <w:bCs/>
          <w:color w:val="000000"/>
          <w:szCs w:val="32"/>
        </w:rPr>
      </w:pPr>
      <w:r>
        <w:rPr>
          <w:bCs/>
          <w:color w:val="000000"/>
          <w:szCs w:val="32"/>
        </w:rPr>
        <w:t>5</w:t>
      </w:r>
      <w:r>
        <w:rPr>
          <w:bCs/>
          <w:color w:val="000000"/>
          <w:szCs w:val="32"/>
        </w:rPr>
        <w:t>．邮电费：在项目实施过程中产生的邮寄费、电话费、网络费等。</w:t>
      </w:r>
    </w:p>
    <w:p w:rsidR="00E010CF" w:rsidRDefault="009416D1" w:rsidP="00F35DAF">
      <w:pPr>
        <w:spacing w:line="592" w:lineRule="exact"/>
        <w:ind w:firstLineChars="200" w:firstLine="624"/>
        <w:jc w:val="both"/>
        <w:rPr>
          <w:bCs/>
          <w:color w:val="000000"/>
          <w:szCs w:val="32"/>
        </w:rPr>
      </w:pPr>
      <w:r>
        <w:rPr>
          <w:bCs/>
          <w:color w:val="000000"/>
          <w:szCs w:val="32"/>
        </w:rPr>
        <w:t>6</w:t>
      </w:r>
      <w:r>
        <w:rPr>
          <w:bCs/>
          <w:color w:val="000000"/>
          <w:szCs w:val="32"/>
        </w:rPr>
        <w:t>．资料费：文献收集、录入、翻拍、翻译资料、制图等费用，必要的图书、音像、软件开发、购置与升级费，以及进行数据采集时开展问卷调查、数据跟踪采集、案例分析等工作的费用。</w:t>
      </w:r>
    </w:p>
    <w:p w:rsidR="00E010CF" w:rsidRDefault="009416D1" w:rsidP="00F35DAF">
      <w:pPr>
        <w:spacing w:line="592" w:lineRule="exact"/>
        <w:ind w:firstLineChars="200" w:firstLine="624"/>
        <w:jc w:val="both"/>
        <w:rPr>
          <w:bCs/>
          <w:color w:val="000000"/>
          <w:szCs w:val="32"/>
        </w:rPr>
      </w:pPr>
      <w:r>
        <w:rPr>
          <w:bCs/>
          <w:color w:val="000000"/>
          <w:szCs w:val="32"/>
        </w:rPr>
        <w:t>7</w:t>
      </w:r>
      <w:r>
        <w:rPr>
          <w:bCs/>
          <w:color w:val="000000"/>
          <w:szCs w:val="32"/>
        </w:rPr>
        <w:t>．交通费和差旅费：在项目实</w:t>
      </w:r>
      <w:r>
        <w:rPr>
          <w:bCs/>
          <w:color w:val="000000"/>
          <w:szCs w:val="32"/>
        </w:rPr>
        <w:t>施过程中产生的市内（各校区所在城市）交通费用，开展国内调研与交流活动、参加（学术或教材编写）会议</w:t>
      </w:r>
      <w:r>
        <w:rPr>
          <w:rFonts w:hint="eastAsia"/>
          <w:bCs/>
          <w:color w:val="000000"/>
          <w:szCs w:val="32"/>
        </w:rPr>
        <w:t>，本科生及带队老师参加国（境）内外竞赛所</w:t>
      </w:r>
      <w:r>
        <w:rPr>
          <w:bCs/>
          <w:color w:val="000000"/>
          <w:szCs w:val="32"/>
        </w:rPr>
        <w:t>产生的会务费、交通费、食宿费及其他，开支标准严格按学校有关规定执行。</w:t>
      </w:r>
    </w:p>
    <w:p w:rsidR="00E010CF" w:rsidRDefault="009416D1" w:rsidP="00F35DAF">
      <w:pPr>
        <w:spacing w:line="592" w:lineRule="exact"/>
        <w:ind w:firstLineChars="200" w:firstLine="624"/>
        <w:jc w:val="both"/>
        <w:rPr>
          <w:bCs/>
          <w:color w:val="000000"/>
          <w:szCs w:val="32"/>
        </w:rPr>
      </w:pPr>
      <w:r>
        <w:rPr>
          <w:bCs/>
          <w:color w:val="000000"/>
          <w:szCs w:val="32"/>
        </w:rPr>
        <w:t>8</w:t>
      </w:r>
      <w:r>
        <w:rPr>
          <w:bCs/>
          <w:color w:val="000000"/>
          <w:szCs w:val="32"/>
        </w:rPr>
        <w:t>．会议费：在项目实施过程中组织开展研讨、咨询以及协调项目或课题等活动所发生的会议费用，会议规模、数量、开支标准和会期严格按学校有关规定执行。</w:t>
      </w:r>
    </w:p>
    <w:p w:rsidR="00E010CF" w:rsidRDefault="009416D1" w:rsidP="00F35DAF">
      <w:pPr>
        <w:spacing w:line="592" w:lineRule="exact"/>
        <w:ind w:firstLineChars="200" w:firstLine="624"/>
        <w:jc w:val="both"/>
        <w:rPr>
          <w:bCs/>
          <w:color w:val="000000"/>
          <w:szCs w:val="32"/>
        </w:rPr>
      </w:pPr>
      <w:r>
        <w:rPr>
          <w:bCs/>
          <w:color w:val="000000"/>
          <w:szCs w:val="32"/>
        </w:rPr>
        <w:t>9</w:t>
      </w:r>
      <w:r>
        <w:rPr>
          <w:bCs/>
          <w:color w:val="000000"/>
          <w:szCs w:val="32"/>
        </w:rPr>
        <w:t>．培训费：教师或教学管理人员参加与教学相关的培训所产生的费用。</w:t>
      </w:r>
    </w:p>
    <w:p w:rsidR="00E010CF" w:rsidRDefault="009416D1" w:rsidP="00F35DAF">
      <w:pPr>
        <w:spacing w:line="592" w:lineRule="exact"/>
        <w:ind w:firstLineChars="200" w:firstLine="624"/>
        <w:jc w:val="both"/>
        <w:rPr>
          <w:bCs/>
          <w:color w:val="000000"/>
          <w:szCs w:val="32"/>
        </w:rPr>
      </w:pPr>
      <w:r>
        <w:rPr>
          <w:bCs/>
          <w:color w:val="000000"/>
          <w:szCs w:val="32"/>
        </w:rPr>
        <w:t>10</w:t>
      </w:r>
      <w:r>
        <w:rPr>
          <w:bCs/>
          <w:color w:val="000000"/>
          <w:szCs w:val="32"/>
        </w:rPr>
        <w:t>．教学资源使用费：项目实施过程中使用仪器设备、场地（馆）及其他所需的费用</w:t>
      </w:r>
      <w:r>
        <w:rPr>
          <w:rFonts w:hint="eastAsia"/>
          <w:bCs/>
          <w:color w:val="000000"/>
          <w:szCs w:val="32"/>
        </w:rPr>
        <w:t>，本科生竞赛项目中的测试费等</w:t>
      </w:r>
      <w:r>
        <w:rPr>
          <w:bCs/>
          <w:color w:val="000000"/>
          <w:szCs w:val="32"/>
        </w:rPr>
        <w:t>。</w:t>
      </w:r>
    </w:p>
    <w:p w:rsidR="0036398C" w:rsidRDefault="009416D1" w:rsidP="0036398C">
      <w:pPr>
        <w:spacing w:line="592" w:lineRule="exact"/>
        <w:ind w:firstLineChars="200" w:firstLine="624"/>
        <w:jc w:val="both"/>
        <w:rPr>
          <w:bCs/>
          <w:color w:val="000000"/>
          <w:szCs w:val="32"/>
        </w:rPr>
      </w:pPr>
      <w:r>
        <w:rPr>
          <w:bCs/>
          <w:color w:val="000000"/>
          <w:szCs w:val="32"/>
        </w:rPr>
        <w:lastRenderedPageBreak/>
        <w:t xml:space="preserve">11. </w:t>
      </w:r>
      <w:r>
        <w:rPr>
          <w:bCs/>
          <w:color w:val="000000"/>
          <w:szCs w:val="32"/>
        </w:rPr>
        <w:t>教学调研交流活动产生的费用：在项目实施过程中因开展教学调研交流活动所产生的差旅费、住宿费及交流餐费等。</w:t>
      </w:r>
    </w:p>
    <w:p w:rsidR="0036398C" w:rsidRDefault="009416D1" w:rsidP="0036398C">
      <w:pPr>
        <w:spacing w:line="592" w:lineRule="exact"/>
        <w:ind w:firstLineChars="200" w:firstLine="624"/>
        <w:jc w:val="both"/>
        <w:rPr>
          <w:bCs/>
          <w:color w:val="000000"/>
          <w:szCs w:val="32"/>
        </w:rPr>
      </w:pPr>
      <w:r>
        <w:rPr>
          <w:bCs/>
          <w:color w:val="000000"/>
          <w:szCs w:val="32"/>
        </w:rPr>
        <w:t>（二）劳务费和专家咨询费：劳务费是指</w:t>
      </w:r>
      <w:r w:rsidRPr="00BF50C1">
        <w:rPr>
          <w:rFonts w:hint="eastAsia"/>
          <w:bCs/>
          <w:color w:val="000000"/>
          <w:szCs w:val="32"/>
        </w:rPr>
        <w:t>支付给直接参与项目实施的</w:t>
      </w:r>
      <w:r>
        <w:rPr>
          <w:rFonts w:hint="eastAsia"/>
          <w:bCs/>
          <w:color w:val="000000"/>
          <w:szCs w:val="32"/>
        </w:rPr>
        <w:t>人员</w:t>
      </w:r>
      <w:r w:rsidRPr="00BF50C1">
        <w:rPr>
          <w:rFonts w:hint="eastAsia"/>
          <w:bCs/>
          <w:color w:val="000000"/>
          <w:szCs w:val="32"/>
        </w:rPr>
        <w:t>或本科生竞赛中直接参与竞赛指导活动人员的劳务性费用以及教学评优专项相关奖励金。</w:t>
      </w:r>
      <w:r>
        <w:rPr>
          <w:bCs/>
          <w:color w:val="000000"/>
          <w:szCs w:val="32"/>
        </w:rPr>
        <w:t>其中，课程建设项目的劳务费含课件制作、教学录像制作、网络维护等酬金。</w:t>
      </w:r>
      <w:r w:rsidRPr="00BF50C1">
        <w:rPr>
          <w:rFonts w:hint="eastAsia"/>
          <w:bCs/>
          <w:color w:val="000000"/>
          <w:szCs w:val="32"/>
        </w:rPr>
        <w:t>除教学评优专项相关奖励金按实际预算执行外，</w:t>
      </w:r>
      <w:r w:rsidRPr="00BF50C1">
        <w:rPr>
          <w:bCs/>
          <w:color w:val="000000"/>
          <w:szCs w:val="32"/>
        </w:rPr>
        <w:t>劳务费</w:t>
      </w:r>
      <w:r w:rsidRPr="00BF50C1">
        <w:rPr>
          <w:rFonts w:hint="eastAsia"/>
          <w:bCs/>
          <w:color w:val="000000"/>
          <w:szCs w:val="32"/>
        </w:rPr>
        <w:t>支出</w:t>
      </w:r>
      <w:r w:rsidRPr="00BF50C1">
        <w:rPr>
          <w:bCs/>
          <w:color w:val="000000"/>
          <w:szCs w:val="32"/>
        </w:rPr>
        <w:t>总额控制在</w:t>
      </w:r>
      <w:r w:rsidRPr="00BF50C1">
        <w:rPr>
          <w:rFonts w:hint="eastAsia"/>
          <w:bCs/>
          <w:color w:val="000000"/>
          <w:szCs w:val="32"/>
        </w:rPr>
        <w:t>经费</w:t>
      </w:r>
      <w:r w:rsidRPr="00BF50C1">
        <w:rPr>
          <w:bCs/>
          <w:color w:val="000000"/>
          <w:szCs w:val="32"/>
        </w:rPr>
        <w:t>总额的</w:t>
      </w:r>
      <w:r w:rsidRPr="00BF50C1">
        <w:rPr>
          <w:bCs/>
          <w:color w:val="000000"/>
          <w:szCs w:val="32"/>
        </w:rPr>
        <w:t>15%</w:t>
      </w:r>
      <w:r w:rsidRPr="00BF50C1">
        <w:rPr>
          <w:bCs/>
          <w:color w:val="000000"/>
          <w:szCs w:val="32"/>
        </w:rPr>
        <w:t>以内</w:t>
      </w:r>
      <w:r w:rsidRPr="00BF50C1">
        <w:rPr>
          <w:rFonts w:hint="eastAsia"/>
          <w:bCs/>
          <w:color w:val="000000"/>
          <w:szCs w:val="32"/>
        </w:rPr>
        <w:t>，其中，本科生竞赛项目的劳务性费用支出总额不超过经费总额的</w:t>
      </w:r>
      <w:r w:rsidRPr="00BF50C1">
        <w:rPr>
          <w:rFonts w:hint="eastAsia"/>
          <w:bCs/>
          <w:color w:val="000000"/>
          <w:szCs w:val="32"/>
        </w:rPr>
        <w:t>10%</w:t>
      </w:r>
      <w:r w:rsidRPr="00BF50C1">
        <w:rPr>
          <w:rFonts w:hint="eastAsia"/>
          <w:bCs/>
          <w:color w:val="000000"/>
          <w:szCs w:val="32"/>
        </w:rPr>
        <w:t>。</w:t>
      </w:r>
    </w:p>
    <w:p w:rsidR="0036398C" w:rsidRDefault="009416D1" w:rsidP="00F35DAF">
      <w:pPr>
        <w:spacing w:line="592" w:lineRule="exact"/>
        <w:ind w:firstLineChars="200" w:firstLine="624"/>
        <w:jc w:val="both"/>
        <w:rPr>
          <w:bCs/>
          <w:color w:val="000000"/>
          <w:szCs w:val="32"/>
        </w:rPr>
      </w:pPr>
      <w:r>
        <w:rPr>
          <w:bCs/>
          <w:color w:val="000000"/>
          <w:szCs w:val="32"/>
        </w:rPr>
        <w:t>专家咨询费指在课程、教材、教改课题、教学专项评审或鉴定中包括的讲学费、向导费，以及评审中产生的专家评审、鉴定、论证、验收的咨询费等。</w:t>
      </w:r>
      <w:r w:rsidRPr="00BF50C1">
        <w:rPr>
          <w:rFonts w:hint="eastAsia"/>
          <w:bCs/>
          <w:color w:val="000000"/>
          <w:szCs w:val="32"/>
        </w:rPr>
        <w:t>课题组成员教师不得领取劳务费及专家咨询费。</w:t>
      </w:r>
    </w:p>
    <w:p w:rsidR="00E010CF" w:rsidRDefault="009416D1" w:rsidP="00F35DAF">
      <w:pPr>
        <w:spacing w:line="592" w:lineRule="exact"/>
        <w:ind w:firstLineChars="200" w:firstLine="624"/>
        <w:jc w:val="both"/>
        <w:rPr>
          <w:bCs/>
          <w:color w:val="000000"/>
          <w:szCs w:val="32"/>
        </w:rPr>
      </w:pPr>
      <w:r>
        <w:rPr>
          <w:bCs/>
          <w:color w:val="000000"/>
          <w:szCs w:val="32"/>
        </w:rPr>
        <w:t>（三）其他业务费：主要用于在项目实施过程中产生的论文发表版面费、申请专利费、教材出版费</w:t>
      </w:r>
      <w:r>
        <w:rPr>
          <w:rFonts w:hint="eastAsia"/>
          <w:bCs/>
          <w:color w:val="000000"/>
          <w:szCs w:val="32"/>
        </w:rPr>
        <w:t>，</w:t>
      </w:r>
      <w:r w:rsidRPr="00BF50C1">
        <w:rPr>
          <w:rFonts w:hint="eastAsia"/>
          <w:bCs/>
          <w:color w:val="000000"/>
          <w:szCs w:val="32"/>
        </w:rPr>
        <w:t>本科生竞赛项目中的参赛报名费、保险费、应对意外或突发事件等及其</w:t>
      </w:r>
      <w:r>
        <w:rPr>
          <w:rFonts w:hint="eastAsia"/>
          <w:bCs/>
          <w:color w:val="000000"/>
          <w:szCs w:val="32"/>
        </w:rPr>
        <w:t>他</w:t>
      </w:r>
      <w:r w:rsidRPr="00BF50C1">
        <w:rPr>
          <w:rFonts w:hint="eastAsia"/>
          <w:bCs/>
          <w:color w:val="000000"/>
          <w:szCs w:val="32"/>
        </w:rPr>
        <w:t>必要支出</w:t>
      </w:r>
      <w:r>
        <w:rPr>
          <w:bCs/>
          <w:color w:val="000000"/>
          <w:szCs w:val="32"/>
        </w:rPr>
        <w:t>。</w:t>
      </w:r>
    </w:p>
    <w:p w:rsidR="00E010CF" w:rsidRDefault="009416D1" w:rsidP="00F35DAF">
      <w:pPr>
        <w:spacing w:line="592" w:lineRule="exact"/>
        <w:ind w:firstLineChars="200" w:firstLine="626"/>
        <w:jc w:val="both"/>
        <w:rPr>
          <w:bCs/>
          <w:color w:val="000000"/>
          <w:szCs w:val="32"/>
        </w:rPr>
      </w:pPr>
      <w:r>
        <w:rPr>
          <w:b/>
          <w:bCs/>
          <w:color w:val="000000"/>
          <w:szCs w:val="32"/>
        </w:rPr>
        <w:t>第二十</w:t>
      </w:r>
      <w:r>
        <w:rPr>
          <w:rFonts w:hint="eastAsia"/>
          <w:b/>
          <w:bCs/>
          <w:color w:val="000000"/>
          <w:szCs w:val="32"/>
        </w:rPr>
        <w:t>九</w:t>
      </w:r>
      <w:r>
        <w:rPr>
          <w:b/>
          <w:bCs/>
          <w:color w:val="000000"/>
          <w:szCs w:val="32"/>
        </w:rPr>
        <w:t>条</w:t>
      </w:r>
      <w:r>
        <w:rPr>
          <w:bCs/>
          <w:color w:val="000000"/>
          <w:szCs w:val="32"/>
        </w:rPr>
        <w:t xml:space="preserve"> </w:t>
      </w:r>
      <w:r>
        <w:rPr>
          <w:bCs/>
          <w:color w:val="000000"/>
          <w:szCs w:val="32"/>
        </w:rPr>
        <w:t>禁止开支与项目实施无关的费用。</w:t>
      </w:r>
    </w:p>
    <w:p w:rsidR="00E010CF" w:rsidRDefault="009416D1" w:rsidP="00F35DAF">
      <w:pPr>
        <w:spacing w:line="592" w:lineRule="exact"/>
        <w:ind w:firstLineChars="200" w:firstLine="626"/>
        <w:jc w:val="both"/>
        <w:rPr>
          <w:bCs/>
          <w:color w:val="000000"/>
          <w:szCs w:val="32"/>
        </w:rPr>
      </w:pPr>
      <w:r>
        <w:rPr>
          <w:b/>
          <w:bCs/>
          <w:color w:val="000000"/>
          <w:szCs w:val="32"/>
        </w:rPr>
        <w:t>第</w:t>
      </w:r>
      <w:r>
        <w:rPr>
          <w:rFonts w:hint="eastAsia"/>
          <w:b/>
          <w:bCs/>
          <w:color w:val="000000"/>
          <w:szCs w:val="32"/>
        </w:rPr>
        <w:t>三</w:t>
      </w:r>
      <w:r>
        <w:rPr>
          <w:b/>
          <w:bCs/>
          <w:color w:val="000000"/>
          <w:szCs w:val="32"/>
        </w:rPr>
        <w:t>十条</w:t>
      </w:r>
      <w:r>
        <w:rPr>
          <w:bCs/>
          <w:color w:val="000000"/>
          <w:szCs w:val="32"/>
        </w:rPr>
        <w:t xml:space="preserve"> </w:t>
      </w:r>
      <w:r>
        <w:rPr>
          <w:bCs/>
          <w:color w:val="000000"/>
          <w:szCs w:val="32"/>
        </w:rPr>
        <w:t>项目经费来源为中央专项或省、市专项经费，其经费使用及支出范围应以相关专项经费管理办法为准。</w:t>
      </w:r>
    </w:p>
    <w:p w:rsidR="00E010CF" w:rsidRDefault="00E010CF" w:rsidP="00F35DAF">
      <w:pPr>
        <w:spacing w:line="592" w:lineRule="exact"/>
        <w:ind w:firstLineChars="200" w:firstLine="624"/>
        <w:jc w:val="both"/>
        <w:rPr>
          <w:bCs/>
          <w:color w:val="000000"/>
          <w:szCs w:val="32"/>
        </w:rPr>
      </w:pPr>
    </w:p>
    <w:p w:rsidR="00E010CF" w:rsidRPr="00E010CF" w:rsidRDefault="009416D1" w:rsidP="00F35DAF">
      <w:pPr>
        <w:spacing w:line="592" w:lineRule="exact"/>
        <w:jc w:val="center"/>
        <w:rPr>
          <w:rFonts w:ascii="黑体" w:eastAsia="黑体" w:hAnsi="黑体"/>
          <w:bCs/>
          <w:color w:val="000000"/>
          <w:szCs w:val="32"/>
        </w:rPr>
      </w:pPr>
      <w:r w:rsidRPr="00E010CF">
        <w:rPr>
          <w:rFonts w:ascii="黑体" w:eastAsia="黑体" w:hAnsi="黑体"/>
          <w:bCs/>
          <w:color w:val="000000"/>
          <w:szCs w:val="32"/>
        </w:rPr>
        <w:t>第</w:t>
      </w:r>
      <w:r w:rsidRPr="00E010CF">
        <w:rPr>
          <w:rFonts w:ascii="黑体" w:eastAsia="黑体" w:hAnsi="黑体" w:hint="eastAsia"/>
          <w:bCs/>
          <w:color w:val="000000"/>
          <w:szCs w:val="32"/>
        </w:rPr>
        <w:t>六</w:t>
      </w:r>
      <w:r w:rsidRPr="00E010CF">
        <w:rPr>
          <w:rFonts w:ascii="黑体" w:eastAsia="黑体" w:hAnsi="黑体"/>
          <w:bCs/>
          <w:color w:val="000000"/>
          <w:szCs w:val="32"/>
        </w:rPr>
        <w:t>章</w:t>
      </w:r>
      <w:r w:rsidRPr="00E010CF">
        <w:rPr>
          <w:rFonts w:ascii="黑体" w:eastAsia="黑体" w:hAnsi="黑体"/>
          <w:bCs/>
          <w:color w:val="000000"/>
          <w:szCs w:val="32"/>
        </w:rPr>
        <w:t xml:space="preserve"> </w:t>
      </w:r>
      <w:r w:rsidRPr="00E010CF">
        <w:rPr>
          <w:rFonts w:ascii="黑体" w:eastAsia="黑体" w:hAnsi="黑体"/>
          <w:bCs/>
          <w:color w:val="000000"/>
          <w:szCs w:val="32"/>
        </w:rPr>
        <w:t>项目执行的监督检</w:t>
      </w:r>
      <w:r w:rsidRPr="00E010CF">
        <w:rPr>
          <w:rFonts w:ascii="黑体" w:eastAsia="黑体" w:hAnsi="黑体"/>
          <w:bCs/>
          <w:color w:val="000000"/>
          <w:szCs w:val="32"/>
        </w:rPr>
        <w:t>查</w:t>
      </w:r>
    </w:p>
    <w:p w:rsidR="00E010CF" w:rsidRDefault="009416D1" w:rsidP="00F35DAF">
      <w:pPr>
        <w:spacing w:line="592" w:lineRule="exact"/>
        <w:ind w:firstLineChars="200" w:firstLine="626"/>
        <w:jc w:val="both"/>
        <w:rPr>
          <w:bCs/>
          <w:color w:val="000000"/>
          <w:szCs w:val="32"/>
        </w:rPr>
      </w:pPr>
      <w:r>
        <w:rPr>
          <w:b/>
          <w:bCs/>
          <w:color w:val="000000"/>
          <w:szCs w:val="32"/>
        </w:rPr>
        <w:lastRenderedPageBreak/>
        <w:t>第</w:t>
      </w:r>
      <w:r>
        <w:rPr>
          <w:rFonts w:hint="eastAsia"/>
          <w:b/>
          <w:bCs/>
          <w:color w:val="000000"/>
          <w:szCs w:val="32"/>
        </w:rPr>
        <w:t>三</w:t>
      </w:r>
      <w:r>
        <w:rPr>
          <w:b/>
          <w:bCs/>
          <w:color w:val="000000"/>
          <w:szCs w:val="32"/>
        </w:rPr>
        <w:t>十</w:t>
      </w:r>
      <w:r>
        <w:rPr>
          <w:rFonts w:hint="eastAsia"/>
          <w:b/>
          <w:bCs/>
          <w:color w:val="000000"/>
          <w:szCs w:val="32"/>
        </w:rPr>
        <w:t>一</w:t>
      </w:r>
      <w:r>
        <w:rPr>
          <w:b/>
          <w:bCs/>
          <w:color w:val="000000"/>
          <w:szCs w:val="32"/>
        </w:rPr>
        <w:t>条</w:t>
      </w:r>
      <w:r>
        <w:rPr>
          <w:bCs/>
          <w:color w:val="000000"/>
          <w:szCs w:val="32"/>
        </w:rPr>
        <w:t xml:space="preserve"> </w:t>
      </w:r>
      <w:r>
        <w:rPr>
          <w:bCs/>
          <w:color w:val="000000"/>
          <w:szCs w:val="32"/>
        </w:rPr>
        <w:t>项目经费应根据教务部批复的项目建设任务书（承诺书）或同意实施的项目建设内容执行。项目经费应在划拨的当年使用完毕，对于项目经费执行不力的，教务部可根据学校预算管理办法的相关要求，对相关项目经费统筹安排。</w:t>
      </w:r>
    </w:p>
    <w:p w:rsidR="00E010CF" w:rsidRDefault="009416D1" w:rsidP="00F35DAF">
      <w:pPr>
        <w:spacing w:line="592" w:lineRule="exact"/>
        <w:ind w:firstLineChars="200" w:firstLine="626"/>
        <w:jc w:val="both"/>
        <w:rPr>
          <w:bCs/>
          <w:color w:val="000000"/>
          <w:szCs w:val="32"/>
        </w:rPr>
      </w:pPr>
      <w:r>
        <w:rPr>
          <w:b/>
          <w:bCs/>
          <w:color w:val="000000"/>
          <w:szCs w:val="32"/>
        </w:rPr>
        <w:t>第</w:t>
      </w:r>
      <w:r>
        <w:rPr>
          <w:rFonts w:hint="eastAsia"/>
          <w:b/>
          <w:bCs/>
          <w:color w:val="000000"/>
          <w:szCs w:val="32"/>
        </w:rPr>
        <w:t>三十二</w:t>
      </w:r>
      <w:r>
        <w:rPr>
          <w:b/>
          <w:bCs/>
          <w:color w:val="000000"/>
          <w:szCs w:val="32"/>
        </w:rPr>
        <w:t>条</w:t>
      </w:r>
      <w:r>
        <w:rPr>
          <w:bCs/>
          <w:color w:val="000000"/>
          <w:szCs w:val="32"/>
        </w:rPr>
        <w:t xml:space="preserve"> </w:t>
      </w:r>
      <w:r>
        <w:rPr>
          <w:bCs/>
          <w:color w:val="000000"/>
          <w:szCs w:val="32"/>
        </w:rPr>
        <w:t>各项目单位应加强经费使用管理，审核经费支出的合规性、合理性，并保证经费的执行进度和使用效益；及时做好项目及经费执行情况的总结，按教务部要求报送项目资金实施情况绩效自评等有关材料。</w:t>
      </w:r>
    </w:p>
    <w:p w:rsidR="00E010CF" w:rsidRDefault="009416D1" w:rsidP="00F35DAF">
      <w:pPr>
        <w:spacing w:line="592" w:lineRule="exact"/>
        <w:ind w:firstLineChars="200" w:firstLine="626"/>
        <w:jc w:val="both"/>
        <w:rPr>
          <w:bCs/>
          <w:color w:val="000000"/>
          <w:szCs w:val="32"/>
        </w:rPr>
      </w:pPr>
      <w:r>
        <w:rPr>
          <w:b/>
          <w:bCs/>
          <w:color w:val="000000"/>
          <w:szCs w:val="32"/>
        </w:rPr>
        <w:t>第</w:t>
      </w:r>
      <w:r>
        <w:rPr>
          <w:rFonts w:hint="eastAsia"/>
          <w:b/>
          <w:bCs/>
          <w:color w:val="000000"/>
          <w:szCs w:val="32"/>
        </w:rPr>
        <w:t>三十三</w:t>
      </w:r>
      <w:r>
        <w:rPr>
          <w:b/>
          <w:bCs/>
          <w:color w:val="000000"/>
          <w:szCs w:val="32"/>
        </w:rPr>
        <w:t>条</w:t>
      </w:r>
      <w:r>
        <w:rPr>
          <w:rFonts w:hint="eastAsia"/>
          <w:b/>
          <w:bCs/>
          <w:color w:val="000000"/>
          <w:szCs w:val="32"/>
        </w:rPr>
        <w:t xml:space="preserve"> </w:t>
      </w:r>
      <w:r>
        <w:rPr>
          <w:bCs/>
          <w:color w:val="000000"/>
          <w:szCs w:val="32"/>
        </w:rPr>
        <w:t>教务部不定期对各单位的项目实施情况及项目经费执行情况、经费使用规范性等进行日常监督检查；组织开展预算项目年度绩效评价工作，对资金使用效益进行评估。日常监督检查和年度绩效</w:t>
      </w:r>
      <w:r>
        <w:rPr>
          <w:rFonts w:hint="eastAsia"/>
          <w:bCs/>
          <w:color w:val="000000"/>
          <w:szCs w:val="32"/>
        </w:rPr>
        <w:t>评价</w:t>
      </w:r>
      <w:r>
        <w:rPr>
          <w:bCs/>
          <w:color w:val="000000"/>
          <w:szCs w:val="32"/>
        </w:rPr>
        <w:t>结果将作为后续项目立项审批及资金分配、统筹的重要依据。对项目实施成效显著、经费执行进度良好的单位，适当加大支持力度；对经费执行缓慢、经费执行完成率不高、经费使用成效与预期目标偏差较大的单位，相应采取核减或暂停安排经费的措施。资金来源为财政专项的，应按上级要求做好绩效监控和评价工作。</w:t>
      </w:r>
    </w:p>
    <w:p w:rsidR="00E010CF" w:rsidRDefault="009416D1" w:rsidP="00F35DAF">
      <w:pPr>
        <w:spacing w:line="592" w:lineRule="exact"/>
        <w:ind w:firstLineChars="200" w:firstLine="626"/>
        <w:jc w:val="both"/>
        <w:rPr>
          <w:bCs/>
          <w:color w:val="000000"/>
          <w:szCs w:val="32"/>
        </w:rPr>
      </w:pPr>
      <w:r>
        <w:rPr>
          <w:b/>
          <w:bCs/>
          <w:color w:val="000000"/>
          <w:szCs w:val="32"/>
        </w:rPr>
        <w:t>第</w:t>
      </w:r>
      <w:r>
        <w:rPr>
          <w:rFonts w:hint="eastAsia"/>
          <w:b/>
          <w:bCs/>
          <w:color w:val="000000"/>
          <w:szCs w:val="32"/>
        </w:rPr>
        <w:t>三十四</w:t>
      </w:r>
      <w:r>
        <w:rPr>
          <w:b/>
          <w:bCs/>
          <w:color w:val="000000"/>
          <w:szCs w:val="32"/>
        </w:rPr>
        <w:t>条</w:t>
      </w:r>
      <w:r>
        <w:rPr>
          <w:bCs/>
          <w:color w:val="000000"/>
          <w:szCs w:val="32"/>
        </w:rPr>
        <w:t xml:space="preserve"> </w:t>
      </w:r>
      <w:r>
        <w:rPr>
          <w:bCs/>
          <w:color w:val="000000"/>
          <w:szCs w:val="32"/>
        </w:rPr>
        <w:t>校内各单位和人员在分配、使用经费等工作中应当</w:t>
      </w:r>
      <w:r>
        <w:rPr>
          <w:bCs/>
          <w:color w:val="000000"/>
          <w:szCs w:val="32"/>
        </w:rPr>
        <w:t>严格遵守国家财政财务制度和财经纪律，规范和加强内部管理，自觉接受审计、监察、财务及上级主管部门的监督检查。检查内容主要</w:t>
      </w:r>
      <w:r>
        <w:rPr>
          <w:bCs/>
          <w:color w:val="000000"/>
          <w:szCs w:val="32"/>
        </w:rPr>
        <w:t>包括：</w:t>
      </w:r>
    </w:p>
    <w:p w:rsidR="00E010CF" w:rsidRDefault="009416D1" w:rsidP="00F35DAF">
      <w:pPr>
        <w:spacing w:line="592" w:lineRule="exact"/>
        <w:ind w:firstLineChars="200" w:firstLine="624"/>
        <w:jc w:val="both"/>
        <w:rPr>
          <w:bCs/>
          <w:color w:val="000000"/>
          <w:szCs w:val="32"/>
        </w:rPr>
      </w:pPr>
      <w:r>
        <w:rPr>
          <w:bCs/>
          <w:color w:val="000000"/>
          <w:szCs w:val="32"/>
        </w:rPr>
        <w:lastRenderedPageBreak/>
        <w:t>（一）开支范围和开支标准是否符合规定；</w:t>
      </w:r>
    </w:p>
    <w:p w:rsidR="00E010CF" w:rsidRDefault="009416D1" w:rsidP="00F35DAF">
      <w:pPr>
        <w:spacing w:line="592" w:lineRule="exact"/>
        <w:ind w:firstLineChars="200" w:firstLine="624"/>
        <w:jc w:val="both"/>
        <w:rPr>
          <w:bCs/>
          <w:color w:val="000000"/>
          <w:szCs w:val="32"/>
        </w:rPr>
      </w:pPr>
      <w:r>
        <w:rPr>
          <w:bCs/>
          <w:color w:val="000000"/>
          <w:szCs w:val="32"/>
        </w:rPr>
        <w:t>（二）报销和发放是否符合规定；</w:t>
      </w:r>
    </w:p>
    <w:p w:rsidR="00E010CF" w:rsidRDefault="009416D1" w:rsidP="00F35DAF">
      <w:pPr>
        <w:spacing w:line="592" w:lineRule="exact"/>
        <w:ind w:firstLineChars="200" w:firstLine="624"/>
        <w:jc w:val="both"/>
        <w:rPr>
          <w:bCs/>
          <w:color w:val="000000"/>
          <w:szCs w:val="32"/>
        </w:rPr>
      </w:pPr>
      <w:r>
        <w:rPr>
          <w:bCs/>
          <w:color w:val="000000"/>
          <w:szCs w:val="32"/>
        </w:rPr>
        <w:t>（三）是否存在虚领、冒领的情况；</w:t>
      </w:r>
    </w:p>
    <w:p w:rsidR="00E010CF" w:rsidRDefault="009416D1" w:rsidP="00F35DAF">
      <w:pPr>
        <w:spacing w:line="592" w:lineRule="exact"/>
        <w:ind w:firstLineChars="200" w:firstLine="624"/>
        <w:jc w:val="both"/>
        <w:rPr>
          <w:bCs/>
          <w:color w:val="000000"/>
          <w:szCs w:val="32"/>
        </w:rPr>
      </w:pPr>
      <w:r>
        <w:rPr>
          <w:bCs/>
          <w:color w:val="000000"/>
          <w:szCs w:val="32"/>
        </w:rPr>
        <w:t>（四）是否按要求对经费使用情况进行检查和清理；</w:t>
      </w:r>
    </w:p>
    <w:p w:rsidR="00E010CF" w:rsidRDefault="009416D1" w:rsidP="00F35DAF">
      <w:pPr>
        <w:spacing w:line="592" w:lineRule="exact"/>
        <w:ind w:firstLineChars="200" w:firstLine="624"/>
        <w:jc w:val="both"/>
        <w:rPr>
          <w:bCs/>
          <w:color w:val="000000"/>
          <w:szCs w:val="32"/>
        </w:rPr>
      </w:pPr>
      <w:r>
        <w:rPr>
          <w:bCs/>
          <w:color w:val="000000"/>
          <w:szCs w:val="32"/>
        </w:rPr>
        <w:t>（五）是否存在其他违反本办法的行为。</w:t>
      </w:r>
    </w:p>
    <w:p w:rsidR="00E010CF" w:rsidRDefault="00E010CF" w:rsidP="00F35DAF">
      <w:pPr>
        <w:spacing w:line="592" w:lineRule="exact"/>
        <w:ind w:firstLineChars="200" w:firstLine="624"/>
        <w:jc w:val="both"/>
        <w:rPr>
          <w:bCs/>
          <w:color w:val="000000"/>
          <w:szCs w:val="32"/>
        </w:rPr>
      </w:pPr>
    </w:p>
    <w:p w:rsidR="00E010CF" w:rsidRPr="00E010CF" w:rsidRDefault="009416D1" w:rsidP="00F35DAF">
      <w:pPr>
        <w:spacing w:line="592" w:lineRule="exact"/>
        <w:jc w:val="center"/>
        <w:rPr>
          <w:rFonts w:ascii="黑体" w:eastAsia="黑体" w:hAnsi="黑体"/>
          <w:bCs/>
          <w:color w:val="000000"/>
          <w:szCs w:val="32"/>
        </w:rPr>
      </w:pPr>
      <w:r w:rsidRPr="00E010CF">
        <w:rPr>
          <w:rFonts w:ascii="黑体" w:eastAsia="黑体" w:hAnsi="黑体"/>
          <w:bCs/>
          <w:color w:val="000000"/>
          <w:szCs w:val="32"/>
        </w:rPr>
        <w:t>第</w:t>
      </w:r>
      <w:r w:rsidRPr="00E010CF">
        <w:rPr>
          <w:rFonts w:ascii="黑体" w:eastAsia="黑体" w:hAnsi="黑体" w:hint="eastAsia"/>
          <w:bCs/>
          <w:color w:val="000000"/>
          <w:szCs w:val="32"/>
        </w:rPr>
        <w:t>七</w:t>
      </w:r>
      <w:r w:rsidRPr="00E010CF">
        <w:rPr>
          <w:rFonts w:ascii="黑体" w:eastAsia="黑体" w:hAnsi="黑体"/>
          <w:bCs/>
          <w:color w:val="000000"/>
          <w:szCs w:val="32"/>
        </w:rPr>
        <w:t>章</w:t>
      </w:r>
      <w:r w:rsidRPr="00E010CF">
        <w:rPr>
          <w:rFonts w:ascii="黑体" w:eastAsia="黑体" w:hAnsi="黑体"/>
          <w:bCs/>
          <w:color w:val="000000"/>
          <w:szCs w:val="32"/>
        </w:rPr>
        <w:t xml:space="preserve"> </w:t>
      </w:r>
      <w:r w:rsidRPr="00E010CF">
        <w:rPr>
          <w:rFonts w:ascii="黑体" w:eastAsia="黑体" w:hAnsi="黑体"/>
          <w:bCs/>
          <w:color w:val="000000"/>
          <w:szCs w:val="32"/>
        </w:rPr>
        <w:t>问责与追究</w:t>
      </w:r>
    </w:p>
    <w:p w:rsidR="00E010CF" w:rsidRDefault="009416D1" w:rsidP="00F35DAF">
      <w:pPr>
        <w:pStyle w:val="af7"/>
        <w:widowControl/>
        <w:spacing w:before="0" w:beforeAutospacing="0" w:after="0" w:afterAutospacing="0" w:line="592" w:lineRule="exact"/>
        <w:ind w:right="-180" w:firstLineChars="200" w:firstLine="626"/>
        <w:jc w:val="both"/>
        <w:rPr>
          <w:rFonts w:eastAsia="仿宋_GB2312"/>
          <w:color w:val="000000"/>
          <w:sz w:val="32"/>
          <w:szCs w:val="32"/>
        </w:rPr>
      </w:pPr>
      <w:r>
        <w:rPr>
          <w:rFonts w:eastAsia="仿宋_GB2312"/>
          <w:b/>
          <w:color w:val="000000"/>
          <w:sz w:val="32"/>
          <w:szCs w:val="32"/>
        </w:rPr>
        <w:t>第</w:t>
      </w:r>
      <w:r>
        <w:rPr>
          <w:rFonts w:eastAsia="仿宋_GB2312" w:hint="eastAsia"/>
          <w:b/>
          <w:color w:val="000000"/>
          <w:sz w:val="32"/>
          <w:szCs w:val="32"/>
        </w:rPr>
        <w:t>三十五</w:t>
      </w:r>
      <w:r>
        <w:rPr>
          <w:rFonts w:eastAsia="仿宋_GB2312"/>
          <w:b/>
          <w:color w:val="000000"/>
          <w:sz w:val="32"/>
          <w:szCs w:val="32"/>
        </w:rPr>
        <w:t>条</w:t>
      </w:r>
      <w:r>
        <w:rPr>
          <w:rFonts w:eastAsia="仿宋_GB2312"/>
          <w:color w:val="000000"/>
          <w:sz w:val="32"/>
          <w:szCs w:val="32"/>
        </w:rPr>
        <w:t xml:space="preserve"> </w:t>
      </w:r>
      <w:r>
        <w:rPr>
          <w:rFonts w:eastAsia="仿宋_GB2312"/>
          <w:color w:val="000000"/>
          <w:sz w:val="32"/>
          <w:szCs w:val="32"/>
        </w:rPr>
        <w:t>项目建设过程中不得出现下列情形：</w:t>
      </w:r>
    </w:p>
    <w:p w:rsidR="00E010CF" w:rsidRDefault="009416D1" w:rsidP="00F35DAF">
      <w:pPr>
        <w:pStyle w:val="af7"/>
        <w:widowControl/>
        <w:spacing w:before="0" w:beforeAutospacing="0" w:after="0" w:afterAutospacing="0" w:line="592" w:lineRule="exact"/>
        <w:ind w:right="-180" w:firstLineChars="200" w:firstLine="624"/>
        <w:jc w:val="both"/>
        <w:rPr>
          <w:rFonts w:eastAsia="仿宋_GB2312"/>
          <w:color w:val="000000"/>
          <w:sz w:val="32"/>
          <w:szCs w:val="32"/>
        </w:rPr>
      </w:pPr>
      <w:r>
        <w:rPr>
          <w:rFonts w:eastAsia="仿宋_GB2312"/>
          <w:color w:val="000000"/>
          <w:sz w:val="32"/>
          <w:szCs w:val="32"/>
        </w:rPr>
        <w:t>（一）</w:t>
      </w:r>
      <w:r>
        <w:rPr>
          <w:rFonts w:eastAsia="仿宋_GB2312" w:hint="eastAsia"/>
          <w:color w:val="000000"/>
          <w:sz w:val="32"/>
          <w:szCs w:val="32"/>
        </w:rPr>
        <w:t>申报与建设内容在政治方向、价值取向和学术导向上存在偏差的；</w:t>
      </w:r>
    </w:p>
    <w:p w:rsidR="00E010CF" w:rsidRDefault="009416D1" w:rsidP="00F35DAF">
      <w:pPr>
        <w:pStyle w:val="af7"/>
        <w:widowControl/>
        <w:spacing w:before="0" w:beforeAutospacing="0" w:after="0" w:afterAutospacing="0" w:line="592" w:lineRule="exact"/>
        <w:ind w:right="-180" w:firstLineChars="200" w:firstLine="624"/>
        <w:jc w:val="both"/>
        <w:rPr>
          <w:rFonts w:eastAsia="仿宋_GB2312"/>
          <w:color w:val="000000"/>
          <w:sz w:val="32"/>
          <w:szCs w:val="32"/>
        </w:rPr>
      </w:pPr>
      <w:r>
        <w:rPr>
          <w:rFonts w:eastAsia="仿宋_GB2312" w:hint="eastAsia"/>
          <w:color w:val="000000"/>
          <w:sz w:val="32"/>
          <w:szCs w:val="32"/>
        </w:rPr>
        <w:t>（二）</w:t>
      </w:r>
      <w:r>
        <w:rPr>
          <w:rFonts w:eastAsia="仿宋_GB2312"/>
          <w:color w:val="000000"/>
          <w:sz w:val="32"/>
          <w:szCs w:val="32"/>
        </w:rPr>
        <w:t>申报与建设过程弄虚作假、</w:t>
      </w:r>
      <w:r>
        <w:rPr>
          <w:rFonts w:eastAsia="仿宋_GB2312"/>
          <w:bCs/>
          <w:color w:val="000000"/>
          <w:sz w:val="32"/>
          <w:szCs w:val="32"/>
        </w:rPr>
        <w:t>徇私舞弊、</w:t>
      </w:r>
      <w:r>
        <w:rPr>
          <w:rFonts w:eastAsia="仿宋_GB2312"/>
          <w:color w:val="000000"/>
          <w:sz w:val="32"/>
          <w:szCs w:val="32"/>
        </w:rPr>
        <w:t>违背学术道德的</w:t>
      </w:r>
      <w:r>
        <w:rPr>
          <w:rFonts w:eastAsia="仿宋_GB2312" w:hint="eastAsia"/>
          <w:color w:val="000000"/>
          <w:sz w:val="32"/>
          <w:szCs w:val="32"/>
        </w:rPr>
        <w:t>；</w:t>
      </w:r>
    </w:p>
    <w:p w:rsidR="00E010CF" w:rsidRDefault="009416D1" w:rsidP="00F35DAF">
      <w:pPr>
        <w:pStyle w:val="af7"/>
        <w:widowControl/>
        <w:spacing w:before="0" w:beforeAutospacing="0" w:after="0" w:afterAutospacing="0" w:line="592" w:lineRule="exact"/>
        <w:ind w:right="-180" w:firstLineChars="200" w:firstLine="624"/>
        <w:jc w:val="both"/>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三</w:t>
      </w:r>
      <w:r>
        <w:rPr>
          <w:rFonts w:eastAsia="仿宋_GB2312"/>
          <w:color w:val="000000"/>
          <w:sz w:val="32"/>
          <w:szCs w:val="32"/>
        </w:rPr>
        <w:t>）项目执行不力，未开展实质性建设工作的</w:t>
      </w:r>
      <w:r>
        <w:rPr>
          <w:rFonts w:eastAsia="仿宋_GB2312" w:hint="eastAsia"/>
          <w:color w:val="000000"/>
          <w:sz w:val="32"/>
          <w:szCs w:val="32"/>
        </w:rPr>
        <w:t>；</w:t>
      </w:r>
    </w:p>
    <w:p w:rsidR="00E010CF" w:rsidRDefault="009416D1" w:rsidP="00F35DAF">
      <w:pPr>
        <w:pStyle w:val="af7"/>
        <w:widowControl/>
        <w:spacing w:before="0" w:beforeAutospacing="0" w:after="0" w:afterAutospacing="0" w:line="592" w:lineRule="exact"/>
        <w:ind w:right="-180" w:firstLineChars="200" w:firstLine="624"/>
        <w:jc w:val="both"/>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四</w:t>
      </w:r>
      <w:r>
        <w:rPr>
          <w:rFonts w:eastAsia="仿宋_GB2312"/>
          <w:color w:val="000000"/>
          <w:sz w:val="32"/>
          <w:szCs w:val="32"/>
        </w:rPr>
        <w:t>）未按要求上报项目执行情况，不配合接受检查、监督与审计的</w:t>
      </w:r>
      <w:r>
        <w:rPr>
          <w:rFonts w:eastAsia="仿宋_GB2312" w:hint="eastAsia"/>
          <w:color w:val="000000"/>
          <w:sz w:val="32"/>
          <w:szCs w:val="32"/>
        </w:rPr>
        <w:t>；</w:t>
      </w:r>
    </w:p>
    <w:p w:rsidR="00E010CF" w:rsidRDefault="009416D1" w:rsidP="00F35DAF">
      <w:pPr>
        <w:pStyle w:val="af7"/>
        <w:widowControl/>
        <w:spacing w:before="0" w:beforeAutospacing="0" w:after="0" w:afterAutospacing="0" w:line="592" w:lineRule="exact"/>
        <w:ind w:right="-180" w:firstLineChars="200" w:firstLine="624"/>
        <w:jc w:val="both"/>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五</w:t>
      </w:r>
      <w:r>
        <w:rPr>
          <w:rFonts w:eastAsia="仿宋_GB2312"/>
          <w:color w:val="000000"/>
          <w:sz w:val="32"/>
          <w:szCs w:val="32"/>
        </w:rPr>
        <w:t>）项目申报、评审、执行、验收等工作中违反工作程序的</w:t>
      </w:r>
      <w:r>
        <w:rPr>
          <w:rFonts w:eastAsia="仿宋_GB2312" w:hint="eastAsia"/>
          <w:color w:val="000000"/>
          <w:sz w:val="32"/>
          <w:szCs w:val="32"/>
        </w:rPr>
        <w:t>；</w:t>
      </w:r>
    </w:p>
    <w:p w:rsidR="00E010CF" w:rsidRDefault="009416D1" w:rsidP="00F35DAF">
      <w:pPr>
        <w:pStyle w:val="af7"/>
        <w:widowControl/>
        <w:spacing w:before="0" w:beforeAutospacing="0" w:after="0" w:afterAutospacing="0" w:line="592" w:lineRule="exact"/>
        <w:ind w:right="-180" w:firstLineChars="200" w:firstLine="624"/>
        <w:jc w:val="both"/>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六</w:t>
      </w:r>
      <w:r>
        <w:rPr>
          <w:rFonts w:eastAsia="仿宋_GB2312"/>
          <w:color w:val="000000"/>
          <w:sz w:val="32"/>
          <w:szCs w:val="32"/>
        </w:rPr>
        <w:t>）项目成果存在学术不端的</w:t>
      </w:r>
      <w:r>
        <w:rPr>
          <w:rFonts w:eastAsia="仿宋_GB2312" w:hint="eastAsia"/>
          <w:color w:val="000000"/>
          <w:sz w:val="32"/>
          <w:szCs w:val="32"/>
        </w:rPr>
        <w:t>；</w:t>
      </w:r>
    </w:p>
    <w:p w:rsidR="00E010CF" w:rsidRDefault="009416D1" w:rsidP="00F35DAF">
      <w:pPr>
        <w:spacing w:line="592" w:lineRule="exact"/>
        <w:ind w:firstLineChars="200" w:firstLine="624"/>
        <w:jc w:val="both"/>
        <w:rPr>
          <w:bCs/>
          <w:color w:val="000000"/>
          <w:kern w:val="0"/>
          <w:szCs w:val="32"/>
        </w:rPr>
      </w:pPr>
      <w:r>
        <w:rPr>
          <w:color w:val="000000"/>
          <w:szCs w:val="32"/>
        </w:rPr>
        <w:t>（</w:t>
      </w:r>
      <w:r>
        <w:rPr>
          <w:rFonts w:hint="eastAsia"/>
          <w:color w:val="000000"/>
          <w:szCs w:val="32"/>
        </w:rPr>
        <w:t>七</w:t>
      </w:r>
      <w:r>
        <w:rPr>
          <w:color w:val="000000"/>
          <w:szCs w:val="32"/>
        </w:rPr>
        <w:t>）</w:t>
      </w:r>
      <w:r>
        <w:rPr>
          <w:bCs/>
          <w:color w:val="000000"/>
          <w:kern w:val="0"/>
          <w:szCs w:val="32"/>
        </w:rPr>
        <w:t>工作中收受他人财物或谋取其他不正当利益的</w:t>
      </w:r>
      <w:r>
        <w:rPr>
          <w:rFonts w:hint="eastAsia"/>
          <w:bCs/>
          <w:color w:val="000000"/>
          <w:kern w:val="0"/>
          <w:szCs w:val="32"/>
        </w:rPr>
        <w:t>；</w:t>
      </w:r>
    </w:p>
    <w:p w:rsidR="00E010CF" w:rsidRDefault="009416D1" w:rsidP="00F35DAF">
      <w:pPr>
        <w:spacing w:line="592" w:lineRule="exact"/>
        <w:ind w:firstLineChars="200" w:firstLine="624"/>
        <w:jc w:val="both"/>
        <w:rPr>
          <w:bCs/>
          <w:color w:val="000000"/>
          <w:szCs w:val="32"/>
        </w:rPr>
      </w:pPr>
      <w:r>
        <w:rPr>
          <w:bCs/>
          <w:color w:val="000000"/>
          <w:szCs w:val="32"/>
        </w:rPr>
        <w:t>（</w:t>
      </w:r>
      <w:r>
        <w:rPr>
          <w:rFonts w:hint="eastAsia"/>
          <w:bCs/>
          <w:color w:val="000000"/>
          <w:szCs w:val="32"/>
        </w:rPr>
        <w:t>八</w:t>
      </w:r>
      <w:r>
        <w:rPr>
          <w:bCs/>
          <w:color w:val="000000"/>
          <w:szCs w:val="32"/>
        </w:rPr>
        <w:t>）因经费执行管理不力导致效益低下，甚至资金浪费、资产毁损的；</w:t>
      </w:r>
    </w:p>
    <w:p w:rsidR="00E010CF" w:rsidRDefault="009416D1" w:rsidP="00F35DAF">
      <w:pPr>
        <w:spacing w:line="592" w:lineRule="exact"/>
        <w:ind w:firstLineChars="200" w:firstLine="624"/>
        <w:jc w:val="both"/>
        <w:rPr>
          <w:bCs/>
          <w:color w:val="000000"/>
          <w:szCs w:val="32"/>
        </w:rPr>
      </w:pPr>
      <w:r>
        <w:rPr>
          <w:bCs/>
          <w:color w:val="000000"/>
          <w:szCs w:val="32"/>
        </w:rPr>
        <w:t>（</w:t>
      </w:r>
      <w:r>
        <w:rPr>
          <w:rFonts w:hint="eastAsia"/>
          <w:bCs/>
          <w:color w:val="000000"/>
          <w:szCs w:val="32"/>
        </w:rPr>
        <w:t>九</w:t>
      </w:r>
      <w:r>
        <w:rPr>
          <w:bCs/>
          <w:color w:val="000000"/>
          <w:szCs w:val="32"/>
        </w:rPr>
        <w:t>）违反规定开支、分配、截留、挤占、挪用专项资金等违反财务制度的；</w:t>
      </w:r>
    </w:p>
    <w:p w:rsidR="00E010CF" w:rsidRDefault="009416D1" w:rsidP="00F35DAF">
      <w:pPr>
        <w:spacing w:line="592" w:lineRule="exact"/>
        <w:ind w:firstLineChars="200" w:firstLine="624"/>
        <w:jc w:val="both"/>
        <w:rPr>
          <w:bCs/>
          <w:color w:val="000000"/>
          <w:szCs w:val="32"/>
        </w:rPr>
      </w:pPr>
      <w:r>
        <w:rPr>
          <w:rFonts w:hint="eastAsia"/>
          <w:color w:val="000000"/>
          <w:szCs w:val="32"/>
        </w:rPr>
        <w:lastRenderedPageBreak/>
        <w:t>（十）</w:t>
      </w:r>
      <w:r>
        <w:rPr>
          <w:color w:val="000000"/>
          <w:szCs w:val="32"/>
        </w:rPr>
        <w:t>有其他违反项目规定与管理办法行为的。</w:t>
      </w:r>
    </w:p>
    <w:p w:rsidR="00E010CF" w:rsidRDefault="009416D1" w:rsidP="00F35DAF">
      <w:pPr>
        <w:pStyle w:val="af7"/>
        <w:widowControl/>
        <w:spacing w:before="0" w:beforeAutospacing="0" w:after="0" w:afterAutospacing="0" w:line="592" w:lineRule="exact"/>
        <w:ind w:left="-180" w:right="-180" w:firstLineChars="200" w:firstLine="626"/>
        <w:jc w:val="both"/>
        <w:rPr>
          <w:rFonts w:eastAsia="仿宋_GB2312"/>
          <w:bCs/>
          <w:color w:val="000000"/>
          <w:sz w:val="32"/>
          <w:szCs w:val="32"/>
        </w:rPr>
      </w:pPr>
      <w:r>
        <w:rPr>
          <w:rFonts w:eastAsia="仿宋_GB2312"/>
          <w:b/>
          <w:color w:val="000000"/>
          <w:sz w:val="32"/>
          <w:szCs w:val="32"/>
        </w:rPr>
        <w:t>第</w:t>
      </w:r>
      <w:r>
        <w:rPr>
          <w:rFonts w:eastAsia="仿宋_GB2312" w:hint="eastAsia"/>
          <w:b/>
          <w:color w:val="000000"/>
          <w:sz w:val="32"/>
          <w:szCs w:val="32"/>
        </w:rPr>
        <w:t>三十六</w:t>
      </w:r>
      <w:r>
        <w:rPr>
          <w:rFonts w:eastAsia="仿宋_GB2312"/>
          <w:b/>
          <w:color w:val="000000"/>
          <w:sz w:val="32"/>
          <w:szCs w:val="32"/>
        </w:rPr>
        <w:t>条</w:t>
      </w:r>
      <w:r>
        <w:rPr>
          <w:rFonts w:eastAsia="仿宋_GB2312"/>
          <w:b/>
          <w:color w:val="000000"/>
          <w:sz w:val="32"/>
          <w:szCs w:val="32"/>
        </w:rPr>
        <w:t xml:space="preserve"> </w:t>
      </w:r>
      <w:r>
        <w:rPr>
          <w:rFonts w:eastAsia="仿宋_GB2312"/>
          <w:color w:val="000000"/>
          <w:sz w:val="32"/>
          <w:szCs w:val="32"/>
        </w:rPr>
        <w:t>项目单位、项目主持人及成员存在第</w:t>
      </w:r>
      <w:r>
        <w:rPr>
          <w:rFonts w:eastAsia="仿宋_GB2312" w:hint="eastAsia"/>
          <w:color w:val="000000"/>
          <w:sz w:val="32"/>
          <w:szCs w:val="32"/>
        </w:rPr>
        <w:t>三</w:t>
      </w:r>
      <w:r>
        <w:rPr>
          <w:rFonts w:eastAsia="仿宋_GB2312"/>
          <w:color w:val="000000"/>
          <w:sz w:val="32"/>
          <w:szCs w:val="32"/>
        </w:rPr>
        <w:t>十</w:t>
      </w:r>
      <w:r>
        <w:rPr>
          <w:rFonts w:eastAsia="仿宋_GB2312" w:hint="eastAsia"/>
          <w:color w:val="000000"/>
          <w:sz w:val="32"/>
          <w:szCs w:val="32"/>
        </w:rPr>
        <w:t>五</w:t>
      </w:r>
      <w:r>
        <w:rPr>
          <w:rFonts w:eastAsia="仿宋_GB2312"/>
          <w:color w:val="000000"/>
          <w:sz w:val="32"/>
          <w:szCs w:val="32"/>
        </w:rPr>
        <w:t>条所列行为的，教务部可</w:t>
      </w:r>
      <w:r>
        <w:rPr>
          <w:rFonts w:eastAsia="仿宋_GB2312"/>
          <w:bCs/>
          <w:color w:val="000000"/>
          <w:sz w:val="32"/>
          <w:szCs w:val="32"/>
        </w:rPr>
        <w:t>按照其违规行为的性质、情节及所造成后果的严重程度，依据有关规定单独或合并采取以下措施，</w:t>
      </w:r>
      <w:r>
        <w:rPr>
          <w:rFonts w:eastAsia="仿宋_GB2312"/>
          <w:color w:val="000000"/>
          <w:sz w:val="32"/>
          <w:szCs w:val="32"/>
        </w:rPr>
        <w:t>追究相关单位和人员的责任</w:t>
      </w:r>
      <w:r>
        <w:rPr>
          <w:rFonts w:eastAsia="仿宋_GB2312"/>
          <w:bCs/>
          <w:color w:val="000000"/>
          <w:sz w:val="32"/>
          <w:szCs w:val="32"/>
        </w:rPr>
        <w:t>：</w:t>
      </w:r>
    </w:p>
    <w:p w:rsidR="00E010CF" w:rsidRDefault="009416D1" w:rsidP="00F35DAF">
      <w:pPr>
        <w:pStyle w:val="af7"/>
        <w:widowControl/>
        <w:spacing w:before="0" w:beforeAutospacing="0" w:after="0" w:afterAutospacing="0" w:line="592" w:lineRule="exact"/>
        <w:ind w:left="-180" w:right="-180" w:firstLineChars="200" w:firstLine="624"/>
        <w:jc w:val="both"/>
        <w:rPr>
          <w:rFonts w:eastAsia="仿宋_GB2312"/>
          <w:color w:val="000000"/>
          <w:sz w:val="32"/>
          <w:szCs w:val="32"/>
        </w:rPr>
      </w:pPr>
      <w:r>
        <w:rPr>
          <w:rFonts w:eastAsia="仿宋_GB2312"/>
          <w:color w:val="000000"/>
          <w:sz w:val="32"/>
          <w:szCs w:val="32"/>
        </w:rPr>
        <w:t>（一）限期整改；</w:t>
      </w:r>
    </w:p>
    <w:p w:rsidR="00E010CF" w:rsidRDefault="009416D1" w:rsidP="00F35DAF">
      <w:pPr>
        <w:pStyle w:val="af7"/>
        <w:widowControl/>
        <w:spacing w:before="0" w:beforeAutospacing="0" w:after="0" w:afterAutospacing="0" w:line="592" w:lineRule="exact"/>
        <w:ind w:left="-180" w:right="-180" w:firstLineChars="200" w:firstLine="624"/>
        <w:jc w:val="both"/>
        <w:rPr>
          <w:rFonts w:eastAsia="仿宋_GB2312"/>
          <w:color w:val="000000"/>
          <w:sz w:val="32"/>
          <w:szCs w:val="32"/>
        </w:rPr>
      </w:pPr>
      <w:r>
        <w:rPr>
          <w:rFonts w:eastAsia="仿宋_GB2312"/>
          <w:color w:val="000000"/>
          <w:sz w:val="32"/>
          <w:szCs w:val="32"/>
        </w:rPr>
        <w:t>（二）批评教育；</w:t>
      </w:r>
    </w:p>
    <w:p w:rsidR="00E010CF" w:rsidRDefault="009416D1" w:rsidP="00F35DAF">
      <w:pPr>
        <w:pStyle w:val="af7"/>
        <w:widowControl/>
        <w:spacing w:before="0" w:beforeAutospacing="0" w:after="0" w:afterAutospacing="0" w:line="592" w:lineRule="exact"/>
        <w:ind w:left="-180" w:right="-180" w:firstLineChars="200" w:firstLine="624"/>
        <w:jc w:val="both"/>
        <w:rPr>
          <w:rFonts w:eastAsia="仿宋_GB2312"/>
          <w:color w:val="000000"/>
          <w:sz w:val="32"/>
          <w:szCs w:val="32"/>
        </w:rPr>
      </w:pPr>
      <w:r>
        <w:rPr>
          <w:rFonts w:eastAsia="仿宋_GB2312"/>
          <w:color w:val="000000"/>
          <w:sz w:val="32"/>
          <w:szCs w:val="32"/>
        </w:rPr>
        <w:t>（三）责令书面检查；</w:t>
      </w:r>
    </w:p>
    <w:p w:rsidR="00E010CF" w:rsidRDefault="009416D1" w:rsidP="00F35DAF">
      <w:pPr>
        <w:pStyle w:val="af7"/>
        <w:widowControl/>
        <w:spacing w:before="0" w:beforeAutospacing="0" w:after="0" w:afterAutospacing="0" w:line="592" w:lineRule="exact"/>
        <w:ind w:left="-180" w:right="-180" w:firstLineChars="200" w:firstLine="624"/>
        <w:jc w:val="both"/>
        <w:rPr>
          <w:rFonts w:eastAsia="仿宋_GB2312"/>
          <w:color w:val="000000"/>
          <w:sz w:val="32"/>
          <w:szCs w:val="32"/>
        </w:rPr>
      </w:pPr>
      <w:r>
        <w:rPr>
          <w:rFonts w:eastAsia="仿宋_GB2312"/>
          <w:bCs/>
          <w:color w:val="000000"/>
          <w:sz w:val="32"/>
          <w:szCs w:val="32"/>
        </w:rPr>
        <w:t>（四）在一定范围内通报批评；</w:t>
      </w:r>
    </w:p>
    <w:p w:rsidR="00E010CF" w:rsidRDefault="009416D1" w:rsidP="00F35DAF">
      <w:pPr>
        <w:pStyle w:val="af7"/>
        <w:widowControl/>
        <w:spacing w:before="0" w:beforeAutospacing="0" w:after="0" w:afterAutospacing="0" w:line="592" w:lineRule="exact"/>
        <w:ind w:left="-180" w:right="-180" w:firstLineChars="200" w:firstLine="624"/>
        <w:jc w:val="both"/>
        <w:rPr>
          <w:rFonts w:eastAsia="仿宋_GB2312"/>
          <w:color w:val="000000"/>
          <w:sz w:val="32"/>
          <w:szCs w:val="32"/>
        </w:rPr>
      </w:pPr>
      <w:r>
        <w:rPr>
          <w:rFonts w:eastAsia="仿宋_GB2312"/>
          <w:color w:val="000000"/>
          <w:sz w:val="32"/>
          <w:szCs w:val="32"/>
        </w:rPr>
        <w:t>（五）对项目给予警告、中止或撤销</w:t>
      </w:r>
      <w:r>
        <w:rPr>
          <w:rFonts w:eastAsia="仿宋_GB2312"/>
          <w:color w:val="000000"/>
          <w:sz w:val="32"/>
          <w:szCs w:val="32"/>
        </w:rPr>
        <w:t>等处理；</w:t>
      </w:r>
      <w:bookmarkStart w:id="3" w:name="_GoBack"/>
      <w:bookmarkEnd w:id="3"/>
    </w:p>
    <w:p w:rsidR="00E010CF" w:rsidRDefault="009416D1" w:rsidP="00F35DAF">
      <w:pPr>
        <w:pStyle w:val="af7"/>
        <w:widowControl/>
        <w:spacing w:before="0" w:beforeAutospacing="0" w:after="0" w:afterAutospacing="0" w:line="592" w:lineRule="exact"/>
        <w:ind w:left="-180" w:right="-180" w:firstLineChars="200" w:firstLine="624"/>
        <w:jc w:val="both"/>
        <w:rPr>
          <w:rFonts w:eastAsia="仿宋_GB2312"/>
          <w:color w:val="000000"/>
          <w:sz w:val="32"/>
          <w:szCs w:val="32"/>
        </w:rPr>
      </w:pPr>
      <w:r>
        <w:rPr>
          <w:rFonts w:eastAsia="仿宋_GB2312"/>
          <w:color w:val="000000"/>
          <w:sz w:val="32"/>
          <w:szCs w:val="32"/>
        </w:rPr>
        <w:t>（六）取消年度教学评优评先资格；</w:t>
      </w:r>
    </w:p>
    <w:p w:rsidR="00E010CF" w:rsidRDefault="009416D1" w:rsidP="00F35DAF">
      <w:pPr>
        <w:pStyle w:val="af7"/>
        <w:widowControl/>
        <w:spacing w:before="0" w:beforeAutospacing="0" w:after="0" w:afterAutospacing="0" w:line="592" w:lineRule="exact"/>
        <w:ind w:left="-180" w:right="-180" w:firstLineChars="200" w:firstLine="624"/>
        <w:jc w:val="both"/>
        <w:rPr>
          <w:rFonts w:eastAsia="仿宋_GB2312"/>
          <w:color w:val="000000"/>
          <w:sz w:val="32"/>
          <w:szCs w:val="32"/>
        </w:rPr>
      </w:pPr>
      <w:r>
        <w:rPr>
          <w:rFonts w:eastAsia="仿宋_GB2312"/>
          <w:color w:val="000000"/>
          <w:sz w:val="32"/>
          <w:szCs w:val="32"/>
        </w:rPr>
        <w:t>（七）扣减年度教学奖励性绩效；</w:t>
      </w:r>
    </w:p>
    <w:p w:rsidR="00E010CF" w:rsidRDefault="009416D1" w:rsidP="00F35DAF">
      <w:pPr>
        <w:pStyle w:val="af7"/>
        <w:widowControl/>
        <w:spacing w:before="0" w:beforeAutospacing="0" w:after="0" w:afterAutospacing="0" w:line="592" w:lineRule="exact"/>
        <w:ind w:left="-180" w:right="-180" w:firstLineChars="200" w:firstLine="624"/>
        <w:jc w:val="both"/>
        <w:rPr>
          <w:rFonts w:eastAsia="仿宋_GB2312"/>
          <w:bCs/>
          <w:color w:val="000000"/>
          <w:sz w:val="32"/>
          <w:szCs w:val="32"/>
        </w:rPr>
      </w:pPr>
      <w:r>
        <w:rPr>
          <w:rFonts w:eastAsia="仿宋_GB2312"/>
          <w:color w:val="000000"/>
          <w:sz w:val="32"/>
          <w:szCs w:val="32"/>
        </w:rPr>
        <w:t>（八）</w:t>
      </w:r>
      <w:r>
        <w:rPr>
          <w:rFonts w:eastAsia="仿宋_GB2312"/>
          <w:bCs/>
          <w:color w:val="000000"/>
          <w:sz w:val="32"/>
          <w:szCs w:val="32"/>
        </w:rPr>
        <w:t>依法责令退还专项资金或承担相应的经济损失责任；</w:t>
      </w:r>
    </w:p>
    <w:p w:rsidR="00E010CF" w:rsidRDefault="009416D1" w:rsidP="00F35DAF">
      <w:pPr>
        <w:pStyle w:val="af7"/>
        <w:widowControl/>
        <w:spacing w:before="0" w:beforeAutospacing="0" w:after="0" w:afterAutospacing="0" w:line="592" w:lineRule="exact"/>
        <w:ind w:left="-180" w:right="-180" w:firstLineChars="200" w:firstLine="624"/>
        <w:jc w:val="both"/>
        <w:rPr>
          <w:rFonts w:eastAsia="仿宋_GB2312"/>
          <w:color w:val="000000"/>
          <w:sz w:val="32"/>
          <w:szCs w:val="32"/>
        </w:rPr>
      </w:pPr>
      <w:r>
        <w:rPr>
          <w:rFonts w:eastAsia="仿宋_GB2312"/>
          <w:bCs/>
          <w:color w:val="000000"/>
          <w:sz w:val="32"/>
          <w:szCs w:val="32"/>
        </w:rPr>
        <w:t>（九）法律、法规、规章和学校规定的</w:t>
      </w:r>
      <w:r>
        <w:rPr>
          <w:rFonts w:eastAsia="仿宋_GB2312"/>
          <w:color w:val="000000"/>
          <w:sz w:val="32"/>
          <w:szCs w:val="32"/>
        </w:rPr>
        <w:t>其他处理措施。</w:t>
      </w:r>
    </w:p>
    <w:p w:rsidR="00E010CF" w:rsidRDefault="009416D1" w:rsidP="00F35DAF">
      <w:pPr>
        <w:spacing w:line="592" w:lineRule="exact"/>
        <w:ind w:firstLineChars="200" w:firstLine="624"/>
        <w:jc w:val="both"/>
        <w:rPr>
          <w:bCs/>
          <w:color w:val="000000"/>
          <w:szCs w:val="32"/>
        </w:rPr>
      </w:pPr>
      <w:r>
        <w:rPr>
          <w:bCs/>
          <w:color w:val="000000"/>
          <w:szCs w:val="32"/>
        </w:rPr>
        <w:t>教务部在项目管理中履行监管责任不到位，造成不良影响、后果或损失，应当问责的，依照上述有关措施追究其单位负责人及相关直接责任人的相应责任。</w:t>
      </w:r>
    </w:p>
    <w:p w:rsidR="00E010CF" w:rsidRDefault="009416D1" w:rsidP="00F35DAF">
      <w:pPr>
        <w:spacing w:line="592" w:lineRule="exact"/>
        <w:ind w:firstLineChars="200" w:firstLine="624"/>
        <w:jc w:val="both"/>
        <w:rPr>
          <w:bCs/>
          <w:color w:val="000000"/>
          <w:szCs w:val="32"/>
        </w:rPr>
      </w:pPr>
      <w:r>
        <w:rPr>
          <w:bCs/>
          <w:color w:val="000000"/>
          <w:szCs w:val="32"/>
        </w:rPr>
        <w:t>构成违纪的，由学校依照有关党纪法规和学校规定作出处理；需要追究领导责任的，按照有关党纪法规和学校规定对有关部门、单位及其领导人员实行问责；涉嫌违法犯罪的，移送国家有关机关处理。</w:t>
      </w:r>
    </w:p>
    <w:p w:rsidR="00E010CF" w:rsidRPr="00E010CF" w:rsidRDefault="009416D1" w:rsidP="0050652F">
      <w:pPr>
        <w:spacing w:line="592" w:lineRule="exact"/>
        <w:jc w:val="center"/>
        <w:rPr>
          <w:rFonts w:ascii="黑体" w:eastAsia="黑体" w:hAnsi="黑体"/>
          <w:bCs/>
          <w:color w:val="000000"/>
          <w:szCs w:val="32"/>
        </w:rPr>
      </w:pPr>
      <w:r w:rsidRPr="00E010CF">
        <w:rPr>
          <w:rFonts w:ascii="黑体" w:eastAsia="黑体" w:hAnsi="黑体"/>
          <w:bCs/>
          <w:color w:val="000000"/>
          <w:szCs w:val="32"/>
        </w:rPr>
        <w:lastRenderedPageBreak/>
        <w:t>第</w:t>
      </w:r>
      <w:r w:rsidRPr="00E010CF">
        <w:rPr>
          <w:rFonts w:ascii="黑体" w:eastAsia="黑体" w:hAnsi="黑体" w:hint="eastAsia"/>
          <w:bCs/>
          <w:color w:val="000000"/>
          <w:szCs w:val="32"/>
        </w:rPr>
        <w:t>八</w:t>
      </w:r>
      <w:r w:rsidRPr="00E010CF">
        <w:rPr>
          <w:rFonts w:ascii="黑体" w:eastAsia="黑体" w:hAnsi="黑体"/>
          <w:bCs/>
          <w:color w:val="000000"/>
          <w:szCs w:val="32"/>
        </w:rPr>
        <w:t>章</w:t>
      </w:r>
      <w:r w:rsidRPr="00E010CF">
        <w:rPr>
          <w:rFonts w:ascii="黑体" w:eastAsia="黑体" w:hAnsi="黑体"/>
          <w:bCs/>
          <w:color w:val="000000"/>
          <w:szCs w:val="32"/>
        </w:rPr>
        <w:t xml:space="preserve"> </w:t>
      </w:r>
      <w:r w:rsidRPr="00E010CF">
        <w:rPr>
          <w:rFonts w:ascii="黑体" w:eastAsia="黑体" w:hAnsi="黑体"/>
          <w:bCs/>
          <w:color w:val="000000"/>
          <w:szCs w:val="32"/>
        </w:rPr>
        <w:t>附则</w:t>
      </w:r>
    </w:p>
    <w:p w:rsidR="00E010CF" w:rsidRDefault="009416D1" w:rsidP="00F35DAF">
      <w:pPr>
        <w:spacing w:line="592" w:lineRule="exact"/>
        <w:ind w:firstLineChars="200" w:firstLine="626"/>
        <w:jc w:val="both"/>
        <w:rPr>
          <w:bCs/>
          <w:color w:val="000000"/>
          <w:szCs w:val="32"/>
        </w:rPr>
      </w:pPr>
      <w:r>
        <w:rPr>
          <w:b/>
          <w:bCs/>
          <w:color w:val="000000"/>
          <w:szCs w:val="32"/>
        </w:rPr>
        <w:t>第</w:t>
      </w:r>
      <w:r>
        <w:rPr>
          <w:rFonts w:hint="eastAsia"/>
          <w:b/>
          <w:bCs/>
          <w:color w:val="000000"/>
          <w:szCs w:val="32"/>
        </w:rPr>
        <w:t>三十七</w:t>
      </w:r>
      <w:r>
        <w:rPr>
          <w:b/>
          <w:bCs/>
          <w:color w:val="000000"/>
          <w:szCs w:val="32"/>
        </w:rPr>
        <w:t>条</w:t>
      </w:r>
      <w:r>
        <w:rPr>
          <w:bCs/>
          <w:color w:val="000000"/>
          <w:szCs w:val="32"/>
        </w:rPr>
        <w:t xml:space="preserve"> </w:t>
      </w:r>
      <w:r>
        <w:rPr>
          <w:rFonts w:hint="eastAsia"/>
          <w:bCs/>
          <w:color w:val="000000"/>
          <w:szCs w:val="32"/>
        </w:rPr>
        <w:t>各</w:t>
      </w:r>
      <w:r>
        <w:rPr>
          <w:bCs/>
          <w:color w:val="000000"/>
          <w:szCs w:val="32"/>
        </w:rPr>
        <w:t>级质量工程</w:t>
      </w:r>
      <w:r>
        <w:rPr>
          <w:rFonts w:hint="eastAsia"/>
          <w:bCs/>
          <w:color w:val="000000"/>
          <w:szCs w:val="32"/>
        </w:rPr>
        <w:t>的</w:t>
      </w:r>
      <w:r>
        <w:rPr>
          <w:bCs/>
          <w:color w:val="000000"/>
          <w:szCs w:val="32"/>
        </w:rPr>
        <w:t>项目</w:t>
      </w:r>
      <w:r>
        <w:rPr>
          <w:rFonts w:hint="eastAsia"/>
          <w:bCs/>
          <w:color w:val="000000"/>
          <w:szCs w:val="32"/>
        </w:rPr>
        <w:t>管理和</w:t>
      </w:r>
      <w:r w:rsidRPr="00026E71">
        <w:rPr>
          <w:bCs/>
          <w:color w:val="000000"/>
          <w:szCs w:val="32"/>
        </w:rPr>
        <w:t>大学生创新创业训练计划</w:t>
      </w:r>
      <w:r>
        <w:rPr>
          <w:bCs/>
          <w:color w:val="000000"/>
          <w:szCs w:val="32"/>
        </w:rPr>
        <w:t>的</w:t>
      </w:r>
      <w:r>
        <w:rPr>
          <w:rFonts w:hint="eastAsia"/>
          <w:bCs/>
          <w:color w:val="000000"/>
          <w:szCs w:val="32"/>
        </w:rPr>
        <w:t>经费</w:t>
      </w:r>
      <w:r>
        <w:rPr>
          <w:bCs/>
          <w:color w:val="000000"/>
          <w:szCs w:val="32"/>
        </w:rPr>
        <w:t>管理</w:t>
      </w:r>
      <w:r>
        <w:rPr>
          <w:rFonts w:hint="eastAsia"/>
          <w:bCs/>
          <w:color w:val="000000"/>
          <w:szCs w:val="32"/>
        </w:rPr>
        <w:t>，</w:t>
      </w:r>
      <w:r>
        <w:rPr>
          <w:bCs/>
          <w:color w:val="000000"/>
          <w:szCs w:val="32"/>
        </w:rPr>
        <w:t>按照广东省教育厅、教育部相关通知的要求，参照本办法执行。</w:t>
      </w:r>
    </w:p>
    <w:p w:rsidR="00E010CF" w:rsidRDefault="009416D1" w:rsidP="00F35DAF">
      <w:pPr>
        <w:spacing w:line="592" w:lineRule="exact"/>
        <w:ind w:firstLineChars="200" w:firstLine="626"/>
        <w:jc w:val="both"/>
        <w:rPr>
          <w:bCs/>
          <w:color w:val="000000"/>
          <w:szCs w:val="32"/>
        </w:rPr>
      </w:pPr>
      <w:r>
        <w:rPr>
          <w:b/>
          <w:bCs/>
          <w:color w:val="000000"/>
          <w:szCs w:val="32"/>
        </w:rPr>
        <w:t>第</w:t>
      </w:r>
      <w:r>
        <w:rPr>
          <w:rFonts w:hint="eastAsia"/>
          <w:b/>
          <w:bCs/>
          <w:color w:val="000000"/>
          <w:szCs w:val="32"/>
        </w:rPr>
        <w:t>三十八</w:t>
      </w:r>
      <w:r>
        <w:rPr>
          <w:b/>
          <w:bCs/>
          <w:color w:val="000000"/>
          <w:szCs w:val="32"/>
        </w:rPr>
        <w:t>条</w:t>
      </w:r>
      <w:r>
        <w:rPr>
          <w:bCs/>
          <w:color w:val="000000"/>
          <w:szCs w:val="32"/>
        </w:rPr>
        <w:t xml:space="preserve"> </w:t>
      </w:r>
      <w:r>
        <w:rPr>
          <w:bCs/>
          <w:color w:val="000000"/>
          <w:szCs w:val="32"/>
        </w:rPr>
        <w:t>本办法经学校</w:t>
      </w:r>
      <w:r>
        <w:rPr>
          <w:bCs/>
          <w:color w:val="000000"/>
          <w:szCs w:val="32"/>
        </w:rPr>
        <w:t>2021</w:t>
      </w:r>
      <w:r>
        <w:rPr>
          <w:bCs/>
          <w:color w:val="000000"/>
          <w:szCs w:val="32"/>
        </w:rPr>
        <w:t>年第</w:t>
      </w:r>
      <w:r w:rsidR="0050652F">
        <w:rPr>
          <w:bCs/>
          <w:color w:val="000000"/>
          <w:szCs w:val="32"/>
        </w:rPr>
        <w:t>1</w:t>
      </w:r>
      <w:r>
        <w:rPr>
          <w:bCs/>
          <w:color w:val="000000"/>
          <w:szCs w:val="32"/>
        </w:rPr>
        <w:t>次党委常委会审议通过，自发布之日起实施，原《中山大学教学研究项目管理办法》（中大教务〔</w:t>
      </w:r>
      <w:r>
        <w:rPr>
          <w:bCs/>
          <w:color w:val="000000"/>
          <w:szCs w:val="32"/>
        </w:rPr>
        <w:t>2007</w:t>
      </w:r>
      <w:r>
        <w:rPr>
          <w:bCs/>
          <w:color w:val="000000"/>
          <w:szCs w:val="32"/>
        </w:rPr>
        <w:t>〕</w:t>
      </w:r>
      <w:r>
        <w:rPr>
          <w:bCs/>
          <w:color w:val="000000"/>
          <w:szCs w:val="32"/>
        </w:rPr>
        <w:t>9</w:t>
      </w:r>
      <w:r>
        <w:rPr>
          <w:bCs/>
          <w:color w:val="000000"/>
          <w:szCs w:val="32"/>
        </w:rPr>
        <w:t>号）、《中山大学实验教学研究（改革）基金项目管理办法》（中大〔</w:t>
      </w:r>
      <w:r>
        <w:rPr>
          <w:bCs/>
          <w:color w:val="000000"/>
          <w:szCs w:val="32"/>
        </w:rPr>
        <w:t>2000</w:t>
      </w:r>
      <w:r>
        <w:rPr>
          <w:bCs/>
          <w:color w:val="000000"/>
          <w:szCs w:val="32"/>
        </w:rPr>
        <w:t>〕</w:t>
      </w:r>
      <w:r>
        <w:rPr>
          <w:bCs/>
          <w:color w:val="000000"/>
          <w:szCs w:val="32"/>
        </w:rPr>
        <w:t>104</w:t>
      </w:r>
      <w:r>
        <w:rPr>
          <w:bCs/>
          <w:color w:val="000000"/>
          <w:szCs w:val="32"/>
        </w:rPr>
        <w:t>号）、《中山大学教材建设基金管理办法》（中大教务〔</w:t>
      </w:r>
      <w:r>
        <w:rPr>
          <w:bCs/>
          <w:color w:val="000000"/>
          <w:szCs w:val="32"/>
        </w:rPr>
        <w:t>2007</w:t>
      </w:r>
      <w:r>
        <w:rPr>
          <w:bCs/>
          <w:color w:val="000000"/>
          <w:szCs w:val="32"/>
        </w:rPr>
        <w:t>〕</w:t>
      </w:r>
      <w:r>
        <w:rPr>
          <w:bCs/>
          <w:color w:val="000000"/>
          <w:szCs w:val="32"/>
        </w:rPr>
        <w:t>9</w:t>
      </w:r>
      <w:r>
        <w:rPr>
          <w:bCs/>
          <w:color w:val="000000"/>
          <w:szCs w:val="32"/>
        </w:rPr>
        <w:t>号）、《中山大学本科其他教学专项经费暂行管理办法》（中大财务〔</w:t>
      </w:r>
      <w:r>
        <w:rPr>
          <w:bCs/>
          <w:color w:val="000000"/>
          <w:szCs w:val="32"/>
        </w:rPr>
        <w:t>2014</w:t>
      </w:r>
      <w:r>
        <w:rPr>
          <w:bCs/>
          <w:color w:val="000000"/>
          <w:szCs w:val="32"/>
        </w:rPr>
        <w:t>〕</w:t>
      </w:r>
      <w:r>
        <w:rPr>
          <w:bCs/>
          <w:color w:val="000000"/>
          <w:szCs w:val="32"/>
        </w:rPr>
        <w:t>12</w:t>
      </w:r>
      <w:r>
        <w:rPr>
          <w:bCs/>
          <w:color w:val="000000"/>
          <w:szCs w:val="32"/>
        </w:rPr>
        <w:t>号）、《中山大学国家基础学科人才培养和科学研究基地建设管理办法》（中大教务〔</w:t>
      </w:r>
      <w:r>
        <w:rPr>
          <w:bCs/>
          <w:color w:val="000000"/>
          <w:szCs w:val="32"/>
        </w:rPr>
        <w:t>2007</w:t>
      </w:r>
      <w:r>
        <w:rPr>
          <w:bCs/>
          <w:color w:val="000000"/>
          <w:szCs w:val="32"/>
        </w:rPr>
        <w:t>〕</w:t>
      </w:r>
      <w:r>
        <w:rPr>
          <w:bCs/>
          <w:color w:val="000000"/>
          <w:szCs w:val="32"/>
        </w:rPr>
        <w:t>9</w:t>
      </w:r>
      <w:r>
        <w:rPr>
          <w:bCs/>
          <w:color w:val="000000"/>
          <w:szCs w:val="32"/>
        </w:rPr>
        <w:t>号）同时废止。</w:t>
      </w:r>
    </w:p>
    <w:p w:rsidR="00F30675" w:rsidRDefault="009416D1" w:rsidP="00F35DAF">
      <w:pPr>
        <w:ind w:right="938" w:firstLine="645"/>
        <w:jc w:val="both"/>
        <w:rPr>
          <w:szCs w:val="32"/>
        </w:rPr>
      </w:pPr>
      <w:r>
        <w:rPr>
          <w:b/>
          <w:bCs/>
          <w:color w:val="000000"/>
          <w:szCs w:val="32"/>
        </w:rPr>
        <w:t>第</w:t>
      </w:r>
      <w:r>
        <w:rPr>
          <w:rFonts w:hint="eastAsia"/>
          <w:b/>
          <w:bCs/>
          <w:color w:val="000000"/>
          <w:szCs w:val="32"/>
        </w:rPr>
        <w:t>三</w:t>
      </w:r>
      <w:r>
        <w:rPr>
          <w:b/>
          <w:bCs/>
          <w:color w:val="000000"/>
          <w:szCs w:val="32"/>
        </w:rPr>
        <w:t>十</w:t>
      </w:r>
      <w:r>
        <w:rPr>
          <w:rFonts w:hint="eastAsia"/>
          <w:b/>
          <w:bCs/>
          <w:color w:val="000000"/>
          <w:szCs w:val="32"/>
        </w:rPr>
        <w:t>九</w:t>
      </w:r>
      <w:r>
        <w:rPr>
          <w:b/>
          <w:bCs/>
          <w:color w:val="000000"/>
          <w:szCs w:val="32"/>
        </w:rPr>
        <w:t>条</w:t>
      </w:r>
      <w:r>
        <w:rPr>
          <w:bCs/>
          <w:color w:val="000000"/>
          <w:szCs w:val="32"/>
        </w:rPr>
        <w:t xml:space="preserve"> </w:t>
      </w:r>
      <w:r>
        <w:rPr>
          <w:bCs/>
          <w:color w:val="000000"/>
          <w:szCs w:val="32"/>
        </w:rPr>
        <w:t>本办法由教务部负责解释。</w:t>
      </w:r>
    </w:p>
    <w:p w:rsidR="00376706" w:rsidRPr="000D6AF6" w:rsidRDefault="00376706" w:rsidP="009E62BE">
      <w:pPr>
        <w:ind w:firstLine="645"/>
        <w:jc w:val="right"/>
        <w:rPr>
          <w:szCs w:val="32"/>
        </w:rPr>
      </w:pPr>
    </w:p>
    <w:p w:rsidR="00D366A1" w:rsidRDefault="00D366A1" w:rsidP="009E62BE">
      <w:pPr>
        <w:ind w:firstLine="645"/>
        <w:jc w:val="right"/>
        <w:rPr>
          <w:szCs w:val="32"/>
        </w:rPr>
      </w:pPr>
    </w:p>
    <w:p w:rsidR="00F30675" w:rsidRDefault="00F30675" w:rsidP="009E62BE">
      <w:pPr>
        <w:ind w:firstLine="645"/>
        <w:jc w:val="right"/>
        <w:rPr>
          <w:szCs w:val="32"/>
        </w:rPr>
      </w:pPr>
    </w:p>
    <w:p w:rsidR="00F30675" w:rsidRDefault="00F30675"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E010CF" w:rsidRDefault="00E010CF" w:rsidP="009E62BE">
      <w:pPr>
        <w:ind w:firstLine="645"/>
        <w:jc w:val="right"/>
        <w:rPr>
          <w:szCs w:val="32"/>
        </w:rPr>
      </w:pPr>
    </w:p>
    <w:p w:rsidR="00F35DAF" w:rsidRDefault="00F35DAF" w:rsidP="009E62BE">
      <w:pPr>
        <w:ind w:firstLine="645"/>
        <w:jc w:val="right"/>
        <w:rPr>
          <w:szCs w:val="32"/>
        </w:rPr>
      </w:pPr>
    </w:p>
    <w:p w:rsidR="00F35DAF" w:rsidRDefault="00F35DAF" w:rsidP="009E62BE">
      <w:pPr>
        <w:ind w:firstLine="645"/>
        <w:jc w:val="right"/>
        <w:rPr>
          <w:szCs w:val="32"/>
        </w:rPr>
      </w:pPr>
    </w:p>
    <w:p w:rsidR="00F35DAF" w:rsidRDefault="00F35DAF" w:rsidP="009E62BE">
      <w:pPr>
        <w:ind w:firstLine="645"/>
        <w:jc w:val="right"/>
        <w:rPr>
          <w:szCs w:val="32"/>
        </w:rPr>
      </w:pPr>
    </w:p>
    <w:p w:rsidR="00F35DAF" w:rsidRDefault="00F35DAF" w:rsidP="009E62BE">
      <w:pPr>
        <w:ind w:firstLine="645"/>
        <w:jc w:val="right"/>
        <w:rPr>
          <w:szCs w:val="32"/>
        </w:rPr>
      </w:pPr>
    </w:p>
    <w:p w:rsidR="00F35DAF" w:rsidRDefault="00F35DAF" w:rsidP="009E62BE">
      <w:pPr>
        <w:ind w:firstLine="645"/>
        <w:jc w:val="right"/>
        <w:rPr>
          <w:szCs w:val="32"/>
        </w:rPr>
      </w:pPr>
    </w:p>
    <w:p w:rsidR="00F35DAF" w:rsidRDefault="00F35DAF" w:rsidP="009E62BE">
      <w:pPr>
        <w:ind w:firstLine="645"/>
        <w:jc w:val="right"/>
        <w:rPr>
          <w:szCs w:val="32"/>
        </w:rPr>
      </w:pPr>
    </w:p>
    <w:p w:rsidR="00F35DAF" w:rsidRDefault="00F35DAF" w:rsidP="009E62BE">
      <w:pPr>
        <w:ind w:firstLine="645"/>
        <w:jc w:val="right"/>
        <w:rPr>
          <w:szCs w:val="32"/>
        </w:rPr>
      </w:pPr>
    </w:p>
    <w:p w:rsidR="0050652F" w:rsidRDefault="0050652F" w:rsidP="009E62BE">
      <w:pPr>
        <w:ind w:firstLine="645"/>
        <w:jc w:val="right"/>
        <w:rPr>
          <w:szCs w:val="32"/>
        </w:rPr>
      </w:pPr>
    </w:p>
    <w:p w:rsidR="00E010CF" w:rsidRDefault="00E010CF" w:rsidP="009E62BE">
      <w:pPr>
        <w:ind w:firstLine="645"/>
        <w:jc w:val="right"/>
        <w:rPr>
          <w:szCs w:val="32"/>
        </w:rPr>
      </w:pPr>
    </w:p>
    <w:p w:rsidR="00F30675" w:rsidRDefault="00F30675" w:rsidP="009E62BE">
      <w:pPr>
        <w:ind w:firstLine="645"/>
        <w:jc w:val="right"/>
        <w:rPr>
          <w:szCs w:val="32"/>
        </w:rPr>
      </w:pPr>
    </w:p>
    <w:p w:rsidR="00F30675" w:rsidRPr="000D6AF6" w:rsidRDefault="00F30675" w:rsidP="009E62BE">
      <w:pPr>
        <w:ind w:firstLine="645"/>
        <w:jc w:val="right"/>
        <w:rPr>
          <w:szCs w:val="32"/>
        </w:rPr>
      </w:pPr>
    </w:p>
    <w:p w:rsidR="00376706" w:rsidRPr="000D6AF6" w:rsidRDefault="009416D1" w:rsidP="00B925C3">
      <w:pPr>
        <w:pBdr>
          <w:top w:val="single" w:sz="4" w:space="0" w:color="auto"/>
          <w:bottom w:val="single" w:sz="4" w:space="1" w:color="auto"/>
          <w:between w:val="single" w:sz="4" w:space="1" w:color="auto"/>
        </w:pBdr>
        <w:ind w:firstLineChars="100" w:firstLine="272"/>
        <w:rPr>
          <w:rFonts w:eastAsia="黑体"/>
        </w:rPr>
      </w:pPr>
      <w:r w:rsidRPr="000D6AF6">
        <w:rPr>
          <w:sz w:val="28"/>
          <w:szCs w:val="28"/>
        </w:rPr>
        <w:t>中山大学校长办公室</w:t>
      </w:r>
      <w:r w:rsidRPr="000D6AF6">
        <w:rPr>
          <w:sz w:val="28"/>
          <w:szCs w:val="28"/>
        </w:rPr>
        <w:t xml:space="preserve">      </w:t>
      </w:r>
      <w:r w:rsidR="00B355CE" w:rsidRPr="000D6AF6">
        <w:rPr>
          <w:rFonts w:hint="eastAsia"/>
          <w:sz w:val="28"/>
          <w:szCs w:val="28"/>
        </w:rPr>
        <w:t>主动</w:t>
      </w:r>
      <w:r w:rsidR="009A7D4B" w:rsidRPr="000D6AF6">
        <w:rPr>
          <w:rFonts w:hint="eastAsia"/>
          <w:sz w:val="28"/>
          <w:szCs w:val="28"/>
        </w:rPr>
        <w:t>公开</w:t>
      </w:r>
      <w:r w:rsidRPr="000D6AF6">
        <w:rPr>
          <w:sz w:val="28"/>
          <w:szCs w:val="28"/>
        </w:rPr>
        <w:t xml:space="preserve">     </w:t>
      </w:r>
      <w:r w:rsidR="00D366A1" w:rsidRPr="000D6AF6">
        <w:rPr>
          <w:sz w:val="28"/>
          <w:szCs w:val="28"/>
        </w:rPr>
        <w:t xml:space="preserve">    </w:t>
      </w:r>
      <w:r w:rsidR="00693983" w:rsidRPr="000D6AF6">
        <w:rPr>
          <w:sz w:val="28"/>
          <w:szCs w:val="28"/>
        </w:rPr>
        <w:t>20</w:t>
      </w:r>
      <w:r w:rsidR="00E010CF">
        <w:rPr>
          <w:sz w:val="28"/>
          <w:szCs w:val="28"/>
        </w:rPr>
        <w:t>21</w:t>
      </w:r>
      <w:r w:rsidR="00693983" w:rsidRPr="000D6AF6">
        <w:rPr>
          <w:sz w:val="28"/>
          <w:szCs w:val="28"/>
        </w:rPr>
        <w:t>年</w:t>
      </w:r>
      <w:r w:rsidR="00D303CD">
        <w:rPr>
          <w:sz w:val="28"/>
          <w:szCs w:val="28"/>
        </w:rPr>
        <w:t>2</w:t>
      </w:r>
      <w:r w:rsidR="00471509" w:rsidRPr="000D6AF6">
        <w:rPr>
          <w:sz w:val="28"/>
          <w:szCs w:val="28"/>
        </w:rPr>
        <w:t>月</w:t>
      </w:r>
      <w:r w:rsidR="001964B5">
        <w:rPr>
          <w:sz w:val="28"/>
          <w:szCs w:val="28"/>
        </w:rPr>
        <w:t>8</w:t>
      </w:r>
      <w:r w:rsidRPr="0050652F">
        <w:rPr>
          <w:sz w:val="28"/>
          <w:szCs w:val="28"/>
        </w:rPr>
        <w:t>日</w:t>
      </w:r>
      <w:r w:rsidRPr="000D6AF6">
        <w:rPr>
          <w:sz w:val="28"/>
          <w:szCs w:val="28"/>
        </w:rPr>
        <w:t>印发</w:t>
      </w:r>
      <w:bookmarkEnd w:id="0"/>
      <w:bookmarkEnd w:id="1"/>
    </w:p>
    <w:sectPr w:rsidR="00376706" w:rsidRPr="000D6AF6" w:rsidSect="00104523">
      <w:footerReference w:type="even" r:id="rId11"/>
      <w:footerReference w:type="first" r:id="rId12"/>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6D1" w:rsidRDefault="009416D1">
      <w:pPr>
        <w:spacing w:line="240" w:lineRule="auto"/>
      </w:pPr>
      <w:r>
        <w:separator/>
      </w:r>
    </w:p>
  </w:endnote>
  <w:endnote w:type="continuationSeparator" w:id="0">
    <w:p w:rsidR="009416D1" w:rsidRDefault="00941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06" w:rsidRPr="001F44D9" w:rsidRDefault="009416D1" w:rsidP="00104523">
    <w:pPr>
      <w:pStyle w:val="a5"/>
      <w:rPr>
        <w:rFonts w:ascii="Times New Roman" w:hAnsi="Times New Roman"/>
        <w:sz w:val="28"/>
        <w:szCs w:val="28"/>
      </w:rPr>
    </w:pPr>
    <w:r w:rsidRPr="001F44D9">
      <w:rPr>
        <w:rFonts w:ascii="Times New Roman" w:hAnsi="Times New Roman"/>
        <w:sz w:val="28"/>
        <w:szCs w:val="28"/>
      </w:rPr>
      <w:t>—</w:t>
    </w:r>
    <w:r w:rsidR="00104523">
      <w:rPr>
        <w:rFonts w:ascii="Times New Roman" w:hAnsi="Times New Roman"/>
        <w:sz w:val="28"/>
        <w:szCs w:val="28"/>
      </w:rPr>
      <w:t xml:space="preserve"> </w:t>
    </w:r>
    <w:r w:rsidR="00AC2DEA"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AC2DEA" w:rsidRPr="001F44D9">
      <w:rPr>
        <w:rFonts w:ascii="Times New Roman" w:hAnsi="Times New Roman"/>
        <w:sz w:val="28"/>
        <w:szCs w:val="28"/>
      </w:rPr>
      <w:fldChar w:fldCharType="separate"/>
    </w:r>
    <w:r w:rsidR="00104523" w:rsidRPr="00104523">
      <w:rPr>
        <w:rFonts w:ascii="Times New Roman" w:hAnsi="Times New Roman"/>
        <w:noProof/>
        <w:sz w:val="28"/>
        <w:szCs w:val="28"/>
        <w:lang w:val="zh-CN"/>
      </w:rPr>
      <w:t>16</w:t>
    </w:r>
    <w:r w:rsidR="00AC2DEA" w:rsidRPr="001F44D9">
      <w:rPr>
        <w:rFonts w:ascii="Times New Roman" w:hAnsi="Times New Roman"/>
        <w:sz w:val="28"/>
        <w:szCs w:val="28"/>
      </w:rPr>
      <w:fldChar w:fldCharType="end"/>
    </w:r>
    <w:r w:rsidR="00104523">
      <w:rPr>
        <w:rFonts w:ascii="Times New Roman" w:hAnsi="Times New Roman"/>
        <w:sz w:val="28"/>
        <w:szCs w:val="28"/>
      </w:rPr>
      <w:t xml:space="preserve"> </w:t>
    </w:r>
    <w:r w:rsidRPr="001F44D9">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06" w:rsidRPr="001F44D9" w:rsidRDefault="009416D1" w:rsidP="003500F1">
    <w:pPr>
      <w:pStyle w:val="a5"/>
      <w:spacing w:line="240" w:lineRule="auto"/>
      <w:jc w:val="right"/>
      <w:rPr>
        <w:rFonts w:ascii="Times New Roman" w:hAnsi="Times New Roman"/>
        <w:sz w:val="28"/>
        <w:szCs w:val="28"/>
      </w:rPr>
    </w:pPr>
    <w:r w:rsidRPr="001F44D9">
      <w:rPr>
        <w:rFonts w:ascii="Times New Roman" w:hAnsi="Times New Roman"/>
        <w:sz w:val="28"/>
        <w:szCs w:val="28"/>
      </w:rPr>
      <w:t>—</w:t>
    </w:r>
    <w:r w:rsidR="003500F1">
      <w:rPr>
        <w:rFonts w:ascii="Times New Roman" w:hAnsi="Times New Roman"/>
        <w:sz w:val="28"/>
        <w:szCs w:val="28"/>
      </w:rPr>
      <w:t xml:space="preserve"> </w:t>
    </w:r>
    <w:r w:rsidR="00AC2DEA"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AC2DEA" w:rsidRPr="001F44D9">
      <w:rPr>
        <w:rFonts w:ascii="Times New Roman" w:hAnsi="Times New Roman"/>
        <w:sz w:val="28"/>
        <w:szCs w:val="28"/>
      </w:rPr>
      <w:fldChar w:fldCharType="separate"/>
    </w:r>
    <w:r w:rsidR="00BD0188" w:rsidRPr="00BD0188">
      <w:rPr>
        <w:rFonts w:ascii="Times New Roman" w:hAnsi="Times New Roman"/>
        <w:noProof/>
        <w:sz w:val="28"/>
        <w:szCs w:val="28"/>
        <w:lang w:val="zh-CN"/>
      </w:rPr>
      <w:t>9</w:t>
    </w:r>
    <w:r w:rsidR="00AC2DEA" w:rsidRPr="001F44D9">
      <w:rPr>
        <w:rFonts w:ascii="Times New Roman" w:hAnsi="Times New Roman"/>
        <w:sz w:val="28"/>
        <w:szCs w:val="28"/>
      </w:rPr>
      <w:fldChar w:fldCharType="end"/>
    </w:r>
    <w:r w:rsidR="003500F1">
      <w:rPr>
        <w:rFonts w:ascii="Times New Roman" w:hAnsi="Times New Roman"/>
        <w:sz w:val="28"/>
        <w:szCs w:val="28"/>
      </w:rPr>
      <w:t xml:space="preserve"> </w:t>
    </w:r>
    <w:r w:rsidRPr="001F44D9">
      <w:rPr>
        <w:rFonts w:ascii="Times New Roman" w:hAnsi="Times New Roman"/>
        <w:sz w:val="28"/>
        <w:szCs w:val="28"/>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75F" w:rsidRDefault="009416D1" w:rsidP="0041775F">
    <w:pPr>
      <w:pStyle w:val="a5"/>
      <w:ind w:firstLineChars="100" w:firstLine="280"/>
    </w:pPr>
    <w:r w:rsidRPr="001F44D9">
      <w:rPr>
        <w:rFonts w:ascii="Times New Roman" w:hAnsi="Times New Roman"/>
        <w:sz w:val="28"/>
        <w:szCs w:val="28"/>
      </w:rPr>
      <w:t>—</w:t>
    </w:r>
    <w:r w:rsidR="00AC2DEA"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AC2DEA" w:rsidRPr="001F44D9">
      <w:rPr>
        <w:rFonts w:ascii="Times New Roman" w:hAnsi="Times New Roman"/>
        <w:sz w:val="28"/>
        <w:szCs w:val="28"/>
      </w:rPr>
      <w:fldChar w:fldCharType="separate"/>
    </w:r>
    <w:r w:rsidRPr="0041775F">
      <w:rPr>
        <w:rFonts w:ascii="Times New Roman" w:hAnsi="Times New Roman"/>
        <w:noProof/>
        <w:sz w:val="28"/>
        <w:szCs w:val="28"/>
        <w:lang w:val="zh-CN"/>
      </w:rPr>
      <w:t>10</w:t>
    </w:r>
    <w:r w:rsidR="00AC2DEA" w:rsidRPr="001F44D9">
      <w:rPr>
        <w:rFonts w:ascii="Times New Roman" w:hAnsi="Times New Roman"/>
        <w:sz w:val="28"/>
        <w:szCs w:val="28"/>
      </w:rPr>
      <w:fldChar w:fldCharType="end"/>
    </w:r>
    <w:r w:rsidRPr="001F44D9">
      <w:rPr>
        <w:rFonts w:ascii="Times New Roman" w:hAnsi="Times New Roman"/>
        <w:sz w:val="28"/>
        <w:szCs w:val="28"/>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523" w:rsidRPr="001F44D9" w:rsidRDefault="009416D1" w:rsidP="00104523">
    <w:pPr>
      <w:pStyle w:val="a5"/>
      <w:rPr>
        <w:rFonts w:ascii="Times New Roman" w:hAnsi="Times New Roman"/>
        <w:sz w:val="28"/>
        <w:szCs w:val="28"/>
      </w:rPr>
    </w:pPr>
    <w:r w:rsidRPr="001F44D9">
      <w:rPr>
        <w:rFonts w:ascii="Times New Roman" w:hAnsi="Times New Roman"/>
        <w:sz w:val="28"/>
        <w:szCs w:val="28"/>
      </w:rPr>
      <w:t>—</w:t>
    </w:r>
    <w:r>
      <w:rPr>
        <w:rFonts w:ascii="Times New Roman" w:hAnsi="Times New Roman"/>
        <w:sz w:val="28"/>
        <w:szCs w:val="28"/>
      </w:rPr>
      <w:t xml:space="preserve"> </w:t>
    </w:r>
    <w:r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Pr>
        <w:rFonts w:ascii="Times New Roman" w:hAnsi="Times New Roman"/>
        <w:sz w:val="28"/>
        <w:szCs w:val="28"/>
      </w:rPr>
      <w:fldChar w:fldCharType="separate"/>
    </w:r>
    <w:r w:rsidR="00BD0188" w:rsidRPr="00BD0188">
      <w:rPr>
        <w:rFonts w:ascii="Times New Roman" w:hAnsi="Times New Roman"/>
        <w:noProof/>
        <w:sz w:val="28"/>
        <w:szCs w:val="28"/>
        <w:lang w:val="zh-CN"/>
      </w:rPr>
      <w:t>10</w:t>
    </w:r>
    <w:r w:rsidRPr="001F44D9">
      <w:rPr>
        <w:rFonts w:ascii="Times New Roman" w:hAnsi="Times New Roman"/>
        <w:sz w:val="28"/>
        <w:szCs w:val="28"/>
      </w:rPr>
      <w:fldChar w:fldCharType="end"/>
    </w:r>
    <w:r>
      <w:rPr>
        <w:rFonts w:ascii="Times New Roman" w:hAnsi="Times New Roman"/>
        <w:sz w:val="28"/>
        <w:szCs w:val="28"/>
      </w:rPr>
      <w:t xml:space="preserve"> </w:t>
    </w:r>
    <w:r w:rsidRPr="001F44D9">
      <w:rPr>
        <w:rFonts w:ascii="Times New Roman" w:hAnsi="Times New Roman"/>
        <w:sz w:val="28"/>
        <w:szCs w:val="28"/>
      </w:rPr>
      <w:t>—</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75F" w:rsidRPr="00B355CE" w:rsidRDefault="009416D1" w:rsidP="00F30675">
    <w:pPr>
      <w:pStyle w:val="a5"/>
      <w:spacing w:line="240" w:lineRule="auto"/>
      <w:ind w:leftChars="100" w:left="320"/>
      <w:rPr>
        <w:rFonts w:ascii="Times New Roman" w:hAnsi="Times New Roman"/>
        <w:sz w:val="28"/>
        <w:szCs w:val="28"/>
      </w:rPr>
    </w:pPr>
    <w:r w:rsidRPr="001F44D9">
      <w:rPr>
        <w:rFonts w:ascii="Times New Roman" w:hAnsi="Times New Roman"/>
        <w:sz w:val="28"/>
        <w:szCs w:val="28"/>
      </w:rPr>
      <w:t>—</w:t>
    </w:r>
    <w:r w:rsidR="00AC2DEA"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AC2DEA" w:rsidRPr="001F44D9">
      <w:rPr>
        <w:rFonts w:ascii="Times New Roman" w:hAnsi="Times New Roman"/>
        <w:sz w:val="28"/>
        <w:szCs w:val="28"/>
      </w:rPr>
      <w:fldChar w:fldCharType="separate"/>
    </w:r>
    <w:r w:rsidR="00F30675" w:rsidRPr="00F30675">
      <w:rPr>
        <w:rFonts w:ascii="Times New Roman" w:hAnsi="Times New Roman"/>
        <w:noProof/>
        <w:sz w:val="28"/>
        <w:szCs w:val="28"/>
        <w:lang w:val="zh-CN"/>
      </w:rPr>
      <w:t>2</w:t>
    </w:r>
    <w:r w:rsidR="00AC2DEA" w:rsidRPr="001F44D9">
      <w:rPr>
        <w:rFonts w:ascii="Times New Roman" w:hAnsi="Times New Roman"/>
        <w:sz w:val="28"/>
        <w:szCs w:val="28"/>
      </w:rPr>
      <w:fldChar w:fldCharType="end"/>
    </w:r>
    <w:r w:rsidRPr="001F44D9">
      <w:rPr>
        <w:rFonts w:ascii="Times New Roman" w:hAnsi="Times New Roman"/>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6D1" w:rsidRDefault="009416D1">
      <w:pPr>
        <w:spacing w:line="240" w:lineRule="auto"/>
      </w:pPr>
      <w:r>
        <w:separator/>
      </w:r>
    </w:p>
  </w:footnote>
  <w:footnote w:type="continuationSeparator" w:id="0">
    <w:p w:rsidR="009416D1" w:rsidRDefault="009416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78A5"/>
    <w:multiLevelType w:val="hybridMultilevel"/>
    <w:tmpl w:val="E3027A3C"/>
    <w:lvl w:ilvl="0" w:tplc="53C65A68">
      <w:start w:val="1"/>
      <w:numFmt w:val="japaneseCounting"/>
      <w:lvlText w:val="（%1）"/>
      <w:lvlJc w:val="left"/>
      <w:pPr>
        <w:ind w:left="1720" w:hanging="1080"/>
      </w:pPr>
      <w:rPr>
        <w:rFonts w:hint="default"/>
        <w:lang w:val="en-US"/>
      </w:rPr>
    </w:lvl>
    <w:lvl w:ilvl="1" w:tplc="9DAEC9A0" w:tentative="1">
      <w:start w:val="1"/>
      <w:numFmt w:val="lowerLetter"/>
      <w:lvlText w:val="%2)"/>
      <w:lvlJc w:val="left"/>
      <w:pPr>
        <w:ind w:left="1480" w:hanging="420"/>
      </w:pPr>
    </w:lvl>
    <w:lvl w:ilvl="2" w:tplc="7892016A" w:tentative="1">
      <w:start w:val="1"/>
      <w:numFmt w:val="lowerRoman"/>
      <w:lvlText w:val="%3."/>
      <w:lvlJc w:val="right"/>
      <w:pPr>
        <w:ind w:left="1900" w:hanging="420"/>
      </w:pPr>
    </w:lvl>
    <w:lvl w:ilvl="3" w:tplc="839A2B2E" w:tentative="1">
      <w:start w:val="1"/>
      <w:numFmt w:val="decimal"/>
      <w:lvlText w:val="%4."/>
      <w:lvlJc w:val="left"/>
      <w:pPr>
        <w:ind w:left="2320" w:hanging="420"/>
      </w:pPr>
    </w:lvl>
    <w:lvl w:ilvl="4" w:tplc="01BC07E8" w:tentative="1">
      <w:start w:val="1"/>
      <w:numFmt w:val="lowerLetter"/>
      <w:lvlText w:val="%5)"/>
      <w:lvlJc w:val="left"/>
      <w:pPr>
        <w:ind w:left="2740" w:hanging="420"/>
      </w:pPr>
    </w:lvl>
    <w:lvl w:ilvl="5" w:tplc="9FC25CAA" w:tentative="1">
      <w:start w:val="1"/>
      <w:numFmt w:val="lowerRoman"/>
      <w:lvlText w:val="%6."/>
      <w:lvlJc w:val="right"/>
      <w:pPr>
        <w:ind w:left="3160" w:hanging="420"/>
      </w:pPr>
    </w:lvl>
    <w:lvl w:ilvl="6" w:tplc="421A3E36" w:tentative="1">
      <w:start w:val="1"/>
      <w:numFmt w:val="decimal"/>
      <w:lvlText w:val="%7."/>
      <w:lvlJc w:val="left"/>
      <w:pPr>
        <w:ind w:left="3580" w:hanging="420"/>
      </w:pPr>
    </w:lvl>
    <w:lvl w:ilvl="7" w:tplc="FFE6C896" w:tentative="1">
      <w:start w:val="1"/>
      <w:numFmt w:val="lowerLetter"/>
      <w:lvlText w:val="%8)"/>
      <w:lvlJc w:val="left"/>
      <w:pPr>
        <w:ind w:left="4000" w:hanging="420"/>
      </w:pPr>
    </w:lvl>
    <w:lvl w:ilvl="8" w:tplc="94ECA4B2" w:tentative="1">
      <w:start w:val="1"/>
      <w:numFmt w:val="lowerRoman"/>
      <w:lvlText w:val="%9."/>
      <w:lvlJc w:val="right"/>
      <w:pPr>
        <w:ind w:left="4420" w:hanging="420"/>
      </w:pPr>
    </w:lvl>
  </w:abstractNum>
  <w:abstractNum w:abstractNumId="1" w15:restartNumberingAfterBreak="0">
    <w:nsid w:val="11406A8D"/>
    <w:multiLevelType w:val="hybridMultilevel"/>
    <w:tmpl w:val="A7F2A268"/>
    <w:lvl w:ilvl="0" w:tplc="F1A26FA8">
      <w:start w:val="1"/>
      <w:numFmt w:val="japaneseCounting"/>
      <w:lvlText w:val="（%1）"/>
      <w:lvlJc w:val="left"/>
      <w:pPr>
        <w:ind w:left="1720" w:hanging="1080"/>
      </w:pPr>
      <w:rPr>
        <w:rFonts w:hint="default"/>
      </w:rPr>
    </w:lvl>
    <w:lvl w:ilvl="1" w:tplc="ED545EC6" w:tentative="1">
      <w:start w:val="1"/>
      <w:numFmt w:val="lowerLetter"/>
      <w:lvlText w:val="%2)"/>
      <w:lvlJc w:val="left"/>
      <w:pPr>
        <w:ind w:left="1480" w:hanging="420"/>
      </w:pPr>
    </w:lvl>
    <w:lvl w:ilvl="2" w:tplc="2CE47D66" w:tentative="1">
      <w:start w:val="1"/>
      <w:numFmt w:val="lowerRoman"/>
      <w:lvlText w:val="%3."/>
      <w:lvlJc w:val="right"/>
      <w:pPr>
        <w:ind w:left="1900" w:hanging="420"/>
      </w:pPr>
    </w:lvl>
    <w:lvl w:ilvl="3" w:tplc="3F58727E" w:tentative="1">
      <w:start w:val="1"/>
      <w:numFmt w:val="decimal"/>
      <w:lvlText w:val="%4."/>
      <w:lvlJc w:val="left"/>
      <w:pPr>
        <w:ind w:left="2320" w:hanging="420"/>
      </w:pPr>
    </w:lvl>
    <w:lvl w:ilvl="4" w:tplc="C108C670" w:tentative="1">
      <w:start w:val="1"/>
      <w:numFmt w:val="lowerLetter"/>
      <w:lvlText w:val="%5)"/>
      <w:lvlJc w:val="left"/>
      <w:pPr>
        <w:ind w:left="2740" w:hanging="420"/>
      </w:pPr>
    </w:lvl>
    <w:lvl w:ilvl="5" w:tplc="4A2CF194" w:tentative="1">
      <w:start w:val="1"/>
      <w:numFmt w:val="lowerRoman"/>
      <w:lvlText w:val="%6."/>
      <w:lvlJc w:val="right"/>
      <w:pPr>
        <w:ind w:left="3160" w:hanging="420"/>
      </w:pPr>
    </w:lvl>
    <w:lvl w:ilvl="6" w:tplc="42C29906" w:tentative="1">
      <w:start w:val="1"/>
      <w:numFmt w:val="decimal"/>
      <w:lvlText w:val="%7."/>
      <w:lvlJc w:val="left"/>
      <w:pPr>
        <w:ind w:left="3580" w:hanging="420"/>
      </w:pPr>
    </w:lvl>
    <w:lvl w:ilvl="7" w:tplc="13E8F504" w:tentative="1">
      <w:start w:val="1"/>
      <w:numFmt w:val="lowerLetter"/>
      <w:lvlText w:val="%8)"/>
      <w:lvlJc w:val="left"/>
      <w:pPr>
        <w:ind w:left="4000" w:hanging="420"/>
      </w:pPr>
    </w:lvl>
    <w:lvl w:ilvl="8" w:tplc="5D0ABA4A" w:tentative="1">
      <w:start w:val="1"/>
      <w:numFmt w:val="lowerRoman"/>
      <w:lvlText w:val="%9."/>
      <w:lvlJc w:val="right"/>
      <w:pPr>
        <w:ind w:left="4420" w:hanging="420"/>
      </w:pPr>
    </w:lvl>
  </w:abstractNum>
  <w:abstractNum w:abstractNumId="2" w15:restartNumberingAfterBreak="0">
    <w:nsid w:val="12730710"/>
    <w:multiLevelType w:val="hybridMultilevel"/>
    <w:tmpl w:val="CDF00698"/>
    <w:lvl w:ilvl="0" w:tplc="D6947C62">
      <w:start w:val="1"/>
      <w:numFmt w:val="decimal"/>
      <w:lvlText w:val="%1."/>
      <w:lvlJc w:val="left"/>
      <w:pPr>
        <w:ind w:left="360" w:hanging="360"/>
      </w:pPr>
      <w:rPr>
        <w:rFonts w:hint="default"/>
      </w:rPr>
    </w:lvl>
    <w:lvl w:ilvl="1" w:tplc="3482CD38" w:tentative="1">
      <w:start w:val="1"/>
      <w:numFmt w:val="lowerLetter"/>
      <w:lvlText w:val="%2)"/>
      <w:lvlJc w:val="left"/>
      <w:pPr>
        <w:ind w:left="840" w:hanging="420"/>
      </w:pPr>
    </w:lvl>
    <w:lvl w:ilvl="2" w:tplc="5628966E" w:tentative="1">
      <w:start w:val="1"/>
      <w:numFmt w:val="lowerRoman"/>
      <w:lvlText w:val="%3."/>
      <w:lvlJc w:val="right"/>
      <w:pPr>
        <w:ind w:left="1260" w:hanging="420"/>
      </w:pPr>
    </w:lvl>
    <w:lvl w:ilvl="3" w:tplc="6C2C3A0A" w:tentative="1">
      <w:start w:val="1"/>
      <w:numFmt w:val="decimal"/>
      <w:lvlText w:val="%4."/>
      <w:lvlJc w:val="left"/>
      <w:pPr>
        <w:ind w:left="1680" w:hanging="420"/>
      </w:pPr>
    </w:lvl>
    <w:lvl w:ilvl="4" w:tplc="FF6EE11C" w:tentative="1">
      <w:start w:val="1"/>
      <w:numFmt w:val="lowerLetter"/>
      <w:lvlText w:val="%5)"/>
      <w:lvlJc w:val="left"/>
      <w:pPr>
        <w:ind w:left="2100" w:hanging="420"/>
      </w:pPr>
    </w:lvl>
    <w:lvl w:ilvl="5" w:tplc="9F62F92A" w:tentative="1">
      <w:start w:val="1"/>
      <w:numFmt w:val="lowerRoman"/>
      <w:lvlText w:val="%6."/>
      <w:lvlJc w:val="right"/>
      <w:pPr>
        <w:ind w:left="2520" w:hanging="420"/>
      </w:pPr>
    </w:lvl>
    <w:lvl w:ilvl="6" w:tplc="42CAB80C" w:tentative="1">
      <w:start w:val="1"/>
      <w:numFmt w:val="decimal"/>
      <w:lvlText w:val="%7."/>
      <w:lvlJc w:val="left"/>
      <w:pPr>
        <w:ind w:left="2940" w:hanging="420"/>
      </w:pPr>
    </w:lvl>
    <w:lvl w:ilvl="7" w:tplc="406825EC" w:tentative="1">
      <w:start w:val="1"/>
      <w:numFmt w:val="lowerLetter"/>
      <w:lvlText w:val="%8)"/>
      <w:lvlJc w:val="left"/>
      <w:pPr>
        <w:ind w:left="3360" w:hanging="420"/>
      </w:pPr>
    </w:lvl>
    <w:lvl w:ilvl="8" w:tplc="35DE09CE" w:tentative="1">
      <w:start w:val="1"/>
      <w:numFmt w:val="lowerRoman"/>
      <w:lvlText w:val="%9."/>
      <w:lvlJc w:val="right"/>
      <w:pPr>
        <w:ind w:left="3780" w:hanging="420"/>
      </w:pPr>
    </w:lvl>
  </w:abstractNum>
  <w:abstractNum w:abstractNumId="3" w15:restartNumberingAfterBreak="0">
    <w:nsid w:val="1AD80905"/>
    <w:multiLevelType w:val="hybridMultilevel"/>
    <w:tmpl w:val="A7F2A268"/>
    <w:lvl w:ilvl="0" w:tplc="E8D84B88">
      <w:start w:val="1"/>
      <w:numFmt w:val="japaneseCounting"/>
      <w:lvlText w:val="（%1）"/>
      <w:lvlJc w:val="left"/>
      <w:pPr>
        <w:ind w:left="1720" w:hanging="1080"/>
      </w:pPr>
      <w:rPr>
        <w:rFonts w:hint="default"/>
      </w:rPr>
    </w:lvl>
    <w:lvl w:ilvl="1" w:tplc="10E45664" w:tentative="1">
      <w:start w:val="1"/>
      <w:numFmt w:val="lowerLetter"/>
      <w:lvlText w:val="%2)"/>
      <w:lvlJc w:val="left"/>
      <w:pPr>
        <w:ind w:left="1480" w:hanging="420"/>
      </w:pPr>
    </w:lvl>
    <w:lvl w:ilvl="2" w:tplc="8FA8C098" w:tentative="1">
      <w:start w:val="1"/>
      <w:numFmt w:val="lowerRoman"/>
      <w:lvlText w:val="%3."/>
      <w:lvlJc w:val="right"/>
      <w:pPr>
        <w:ind w:left="1900" w:hanging="420"/>
      </w:pPr>
    </w:lvl>
    <w:lvl w:ilvl="3" w:tplc="16AAEE48" w:tentative="1">
      <w:start w:val="1"/>
      <w:numFmt w:val="decimal"/>
      <w:lvlText w:val="%4."/>
      <w:lvlJc w:val="left"/>
      <w:pPr>
        <w:ind w:left="2320" w:hanging="420"/>
      </w:pPr>
    </w:lvl>
    <w:lvl w:ilvl="4" w:tplc="D0DE625E" w:tentative="1">
      <w:start w:val="1"/>
      <w:numFmt w:val="lowerLetter"/>
      <w:lvlText w:val="%5)"/>
      <w:lvlJc w:val="left"/>
      <w:pPr>
        <w:ind w:left="2740" w:hanging="420"/>
      </w:pPr>
    </w:lvl>
    <w:lvl w:ilvl="5" w:tplc="2380644A" w:tentative="1">
      <w:start w:val="1"/>
      <w:numFmt w:val="lowerRoman"/>
      <w:lvlText w:val="%6."/>
      <w:lvlJc w:val="right"/>
      <w:pPr>
        <w:ind w:left="3160" w:hanging="420"/>
      </w:pPr>
    </w:lvl>
    <w:lvl w:ilvl="6" w:tplc="CB203422" w:tentative="1">
      <w:start w:val="1"/>
      <w:numFmt w:val="decimal"/>
      <w:lvlText w:val="%7."/>
      <w:lvlJc w:val="left"/>
      <w:pPr>
        <w:ind w:left="3580" w:hanging="420"/>
      </w:pPr>
    </w:lvl>
    <w:lvl w:ilvl="7" w:tplc="8898DA18" w:tentative="1">
      <w:start w:val="1"/>
      <w:numFmt w:val="lowerLetter"/>
      <w:lvlText w:val="%8)"/>
      <w:lvlJc w:val="left"/>
      <w:pPr>
        <w:ind w:left="4000" w:hanging="420"/>
      </w:pPr>
    </w:lvl>
    <w:lvl w:ilvl="8" w:tplc="5058929A" w:tentative="1">
      <w:start w:val="1"/>
      <w:numFmt w:val="lowerRoman"/>
      <w:lvlText w:val="%9."/>
      <w:lvlJc w:val="right"/>
      <w:pPr>
        <w:ind w:left="4420" w:hanging="420"/>
      </w:pPr>
    </w:lvl>
  </w:abstractNum>
  <w:abstractNum w:abstractNumId="4" w15:restartNumberingAfterBreak="0">
    <w:nsid w:val="1EFC6C9A"/>
    <w:multiLevelType w:val="hybridMultilevel"/>
    <w:tmpl w:val="1B0299FA"/>
    <w:lvl w:ilvl="0" w:tplc="378C695E">
      <w:start w:val="1"/>
      <w:numFmt w:val="japaneseCounting"/>
      <w:lvlText w:val="%1、"/>
      <w:lvlJc w:val="left"/>
      <w:pPr>
        <w:ind w:left="720" w:hanging="720"/>
      </w:pPr>
      <w:rPr>
        <w:rFonts w:cs="Times New Roman" w:hint="default"/>
      </w:rPr>
    </w:lvl>
    <w:lvl w:ilvl="1" w:tplc="B28C19EC" w:tentative="1">
      <w:start w:val="1"/>
      <w:numFmt w:val="lowerLetter"/>
      <w:lvlText w:val="%2)"/>
      <w:lvlJc w:val="left"/>
      <w:pPr>
        <w:ind w:left="840" w:hanging="420"/>
      </w:pPr>
      <w:rPr>
        <w:rFonts w:cs="Times New Roman"/>
      </w:rPr>
    </w:lvl>
    <w:lvl w:ilvl="2" w:tplc="F1E81AE4" w:tentative="1">
      <w:start w:val="1"/>
      <w:numFmt w:val="lowerRoman"/>
      <w:lvlText w:val="%3."/>
      <w:lvlJc w:val="right"/>
      <w:pPr>
        <w:ind w:left="1260" w:hanging="420"/>
      </w:pPr>
      <w:rPr>
        <w:rFonts w:cs="Times New Roman"/>
      </w:rPr>
    </w:lvl>
    <w:lvl w:ilvl="3" w:tplc="F452B160" w:tentative="1">
      <w:start w:val="1"/>
      <w:numFmt w:val="decimal"/>
      <w:lvlText w:val="%4."/>
      <w:lvlJc w:val="left"/>
      <w:pPr>
        <w:ind w:left="1680" w:hanging="420"/>
      </w:pPr>
      <w:rPr>
        <w:rFonts w:cs="Times New Roman"/>
      </w:rPr>
    </w:lvl>
    <w:lvl w:ilvl="4" w:tplc="5B0C511C" w:tentative="1">
      <w:start w:val="1"/>
      <w:numFmt w:val="lowerLetter"/>
      <w:lvlText w:val="%5)"/>
      <w:lvlJc w:val="left"/>
      <w:pPr>
        <w:ind w:left="2100" w:hanging="420"/>
      </w:pPr>
      <w:rPr>
        <w:rFonts w:cs="Times New Roman"/>
      </w:rPr>
    </w:lvl>
    <w:lvl w:ilvl="5" w:tplc="06765BA8" w:tentative="1">
      <w:start w:val="1"/>
      <w:numFmt w:val="lowerRoman"/>
      <w:lvlText w:val="%6."/>
      <w:lvlJc w:val="right"/>
      <w:pPr>
        <w:ind w:left="2520" w:hanging="420"/>
      </w:pPr>
      <w:rPr>
        <w:rFonts w:cs="Times New Roman"/>
      </w:rPr>
    </w:lvl>
    <w:lvl w:ilvl="6" w:tplc="8DD6DD38" w:tentative="1">
      <w:start w:val="1"/>
      <w:numFmt w:val="decimal"/>
      <w:lvlText w:val="%7."/>
      <w:lvlJc w:val="left"/>
      <w:pPr>
        <w:ind w:left="2940" w:hanging="420"/>
      </w:pPr>
      <w:rPr>
        <w:rFonts w:cs="Times New Roman"/>
      </w:rPr>
    </w:lvl>
    <w:lvl w:ilvl="7" w:tplc="42FAD0BE" w:tentative="1">
      <w:start w:val="1"/>
      <w:numFmt w:val="lowerLetter"/>
      <w:lvlText w:val="%8)"/>
      <w:lvlJc w:val="left"/>
      <w:pPr>
        <w:ind w:left="3360" w:hanging="420"/>
      </w:pPr>
      <w:rPr>
        <w:rFonts w:cs="Times New Roman"/>
      </w:rPr>
    </w:lvl>
    <w:lvl w:ilvl="8" w:tplc="91B0B64E" w:tentative="1">
      <w:start w:val="1"/>
      <w:numFmt w:val="lowerRoman"/>
      <w:lvlText w:val="%9."/>
      <w:lvlJc w:val="right"/>
      <w:pPr>
        <w:ind w:left="3780" w:hanging="420"/>
      </w:pPr>
      <w:rPr>
        <w:rFonts w:cs="Times New Roman"/>
      </w:rPr>
    </w:lvl>
  </w:abstractNum>
  <w:abstractNum w:abstractNumId="5" w15:restartNumberingAfterBreak="0">
    <w:nsid w:val="280F09F0"/>
    <w:multiLevelType w:val="hybridMultilevel"/>
    <w:tmpl w:val="24507B4A"/>
    <w:lvl w:ilvl="0" w:tplc="A8B48146">
      <w:start w:val="1"/>
      <w:numFmt w:val="decimal"/>
      <w:lvlText w:val="%1."/>
      <w:lvlJc w:val="left"/>
      <w:pPr>
        <w:ind w:left="360" w:hanging="360"/>
      </w:pPr>
      <w:rPr>
        <w:rFonts w:hint="default"/>
      </w:rPr>
    </w:lvl>
    <w:lvl w:ilvl="1" w:tplc="EBACCFA2" w:tentative="1">
      <w:start w:val="1"/>
      <w:numFmt w:val="lowerLetter"/>
      <w:lvlText w:val="%2)"/>
      <w:lvlJc w:val="left"/>
      <w:pPr>
        <w:ind w:left="840" w:hanging="420"/>
      </w:pPr>
    </w:lvl>
    <w:lvl w:ilvl="2" w:tplc="1C94A1E6" w:tentative="1">
      <w:start w:val="1"/>
      <w:numFmt w:val="lowerRoman"/>
      <w:lvlText w:val="%3."/>
      <w:lvlJc w:val="right"/>
      <w:pPr>
        <w:ind w:left="1260" w:hanging="420"/>
      </w:pPr>
    </w:lvl>
    <w:lvl w:ilvl="3" w:tplc="9B4C1742" w:tentative="1">
      <w:start w:val="1"/>
      <w:numFmt w:val="decimal"/>
      <w:lvlText w:val="%4."/>
      <w:lvlJc w:val="left"/>
      <w:pPr>
        <w:ind w:left="1680" w:hanging="420"/>
      </w:pPr>
    </w:lvl>
    <w:lvl w:ilvl="4" w:tplc="94EE079E" w:tentative="1">
      <w:start w:val="1"/>
      <w:numFmt w:val="lowerLetter"/>
      <w:lvlText w:val="%5)"/>
      <w:lvlJc w:val="left"/>
      <w:pPr>
        <w:ind w:left="2100" w:hanging="420"/>
      </w:pPr>
    </w:lvl>
    <w:lvl w:ilvl="5" w:tplc="94FAE246" w:tentative="1">
      <w:start w:val="1"/>
      <w:numFmt w:val="lowerRoman"/>
      <w:lvlText w:val="%6."/>
      <w:lvlJc w:val="right"/>
      <w:pPr>
        <w:ind w:left="2520" w:hanging="420"/>
      </w:pPr>
    </w:lvl>
    <w:lvl w:ilvl="6" w:tplc="3030EEBC" w:tentative="1">
      <w:start w:val="1"/>
      <w:numFmt w:val="decimal"/>
      <w:lvlText w:val="%7."/>
      <w:lvlJc w:val="left"/>
      <w:pPr>
        <w:ind w:left="2940" w:hanging="420"/>
      </w:pPr>
    </w:lvl>
    <w:lvl w:ilvl="7" w:tplc="5C885C86" w:tentative="1">
      <w:start w:val="1"/>
      <w:numFmt w:val="lowerLetter"/>
      <w:lvlText w:val="%8)"/>
      <w:lvlJc w:val="left"/>
      <w:pPr>
        <w:ind w:left="3360" w:hanging="420"/>
      </w:pPr>
    </w:lvl>
    <w:lvl w:ilvl="8" w:tplc="DB62D856" w:tentative="1">
      <w:start w:val="1"/>
      <w:numFmt w:val="lowerRoman"/>
      <w:lvlText w:val="%9."/>
      <w:lvlJc w:val="right"/>
      <w:pPr>
        <w:ind w:left="3780" w:hanging="420"/>
      </w:pPr>
    </w:lvl>
  </w:abstractNum>
  <w:abstractNum w:abstractNumId="6" w15:restartNumberingAfterBreak="0">
    <w:nsid w:val="42C12FD8"/>
    <w:multiLevelType w:val="hybridMultilevel"/>
    <w:tmpl w:val="0B60BD66"/>
    <w:lvl w:ilvl="0" w:tplc="EEB89AA4">
      <w:start w:val="1"/>
      <w:numFmt w:val="decimal"/>
      <w:lvlText w:val="%1."/>
      <w:lvlJc w:val="left"/>
      <w:pPr>
        <w:ind w:left="360" w:hanging="360"/>
      </w:pPr>
      <w:rPr>
        <w:rFonts w:hint="default"/>
      </w:rPr>
    </w:lvl>
    <w:lvl w:ilvl="1" w:tplc="2C2CEC9E" w:tentative="1">
      <w:start w:val="1"/>
      <w:numFmt w:val="lowerLetter"/>
      <w:lvlText w:val="%2)"/>
      <w:lvlJc w:val="left"/>
      <w:pPr>
        <w:ind w:left="840" w:hanging="420"/>
      </w:pPr>
    </w:lvl>
    <w:lvl w:ilvl="2" w:tplc="242C239A" w:tentative="1">
      <w:start w:val="1"/>
      <w:numFmt w:val="lowerRoman"/>
      <w:lvlText w:val="%3."/>
      <w:lvlJc w:val="right"/>
      <w:pPr>
        <w:ind w:left="1260" w:hanging="420"/>
      </w:pPr>
    </w:lvl>
    <w:lvl w:ilvl="3" w:tplc="2A3C8846" w:tentative="1">
      <w:start w:val="1"/>
      <w:numFmt w:val="decimal"/>
      <w:lvlText w:val="%4."/>
      <w:lvlJc w:val="left"/>
      <w:pPr>
        <w:ind w:left="1680" w:hanging="420"/>
      </w:pPr>
    </w:lvl>
    <w:lvl w:ilvl="4" w:tplc="7200D02C" w:tentative="1">
      <w:start w:val="1"/>
      <w:numFmt w:val="lowerLetter"/>
      <w:lvlText w:val="%5)"/>
      <w:lvlJc w:val="left"/>
      <w:pPr>
        <w:ind w:left="2100" w:hanging="420"/>
      </w:pPr>
    </w:lvl>
    <w:lvl w:ilvl="5" w:tplc="C4E654CA" w:tentative="1">
      <w:start w:val="1"/>
      <w:numFmt w:val="lowerRoman"/>
      <w:lvlText w:val="%6."/>
      <w:lvlJc w:val="right"/>
      <w:pPr>
        <w:ind w:left="2520" w:hanging="420"/>
      </w:pPr>
    </w:lvl>
    <w:lvl w:ilvl="6" w:tplc="3CD28CCE" w:tentative="1">
      <w:start w:val="1"/>
      <w:numFmt w:val="decimal"/>
      <w:lvlText w:val="%7."/>
      <w:lvlJc w:val="left"/>
      <w:pPr>
        <w:ind w:left="2940" w:hanging="420"/>
      </w:pPr>
    </w:lvl>
    <w:lvl w:ilvl="7" w:tplc="404AAC30" w:tentative="1">
      <w:start w:val="1"/>
      <w:numFmt w:val="lowerLetter"/>
      <w:lvlText w:val="%8)"/>
      <w:lvlJc w:val="left"/>
      <w:pPr>
        <w:ind w:left="3360" w:hanging="420"/>
      </w:pPr>
    </w:lvl>
    <w:lvl w:ilvl="8" w:tplc="4B36E558" w:tentative="1">
      <w:start w:val="1"/>
      <w:numFmt w:val="lowerRoman"/>
      <w:lvlText w:val="%9."/>
      <w:lvlJc w:val="right"/>
      <w:pPr>
        <w:ind w:left="3780" w:hanging="420"/>
      </w:pPr>
    </w:lvl>
  </w:abstractNum>
  <w:abstractNum w:abstractNumId="7" w15:restartNumberingAfterBreak="0">
    <w:nsid w:val="4A305DA3"/>
    <w:multiLevelType w:val="hybridMultilevel"/>
    <w:tmpl w:val="84B6DE5C"/>
    <w:lvl w:ilvl="0" w:tplc="59DEF792">
      <w:start w:val="1"/>
      <w:numFmt w:val="japaneseCounting"/>
      <w:lvlText w:val="（%1）"/>
      <w:lvlJc w:val="left"/>
      <w:pPr>
        <w:ind w:left="1720" w:hanging="1080"/>
      </w:pPr>
      <w:rPr>
        <w:rFonts w:hint="default"/>
        <w:lang w:val="en-US"/>
      </w:rPr>
    </w:lvl>
    <w:lvl w:ilvl="1" w:tplc="36F000C6" w:tentative="1">
      <w:start w:val="1"/>
      <w:numFmt w:val="lowerLetter"/>
      <w:lvlText w:val="%2)"/>
      <w:lvlJc w:val="left"/>
      <w:pPr>
        <w:ind w:left="1480" w:hanging="420"/>
      </w:pPr>
    </w:lvl>
    <w:lvl w:ilvl="2" w:tplc="2E38627A" w:tentative="1">
      <w:start w:val="1"/>
      <w:numFmt w:val="lowerRoman"/>
      <w:lvlText w:val="%3."/>
      <w:lvlJc w:val="right"/>
      <w:pPr>
        <w:ind w:left="1900" w:hanging="420"/>
      </w:pPr>
    </w:lvl>
    <w:lvl w:ilvl="3" w:tplc="3918B0D4" w:tentative="1">
      <w:start w:val="1"/>
      <w:numFmt w:val="decimal"/>
      <w:lvlText w:val="%4."/>
      <w:lvlJc w:val="left"/>
      <w:pPr>
        <w:ind w:left="2320" w:hanging="420"/>
      </w:pPr>
    </w:lvl>
    <w:lvl w:ilvl="4" w:tplc="69404DC0" w:tentative="1">
      <w:start w:val="1"/>
      <w:numFmt w:val="lowerLetter"/>
      <w:lvlText w:val="%5)"/>
      <w:lvlJc w:val="left"/>
      <w:pPr>
        <w:ind w:left="2740" w:hanging="420"/>
      </w:pPr>
    </w:lvl>
    <w:lvl w:ilvl="5" w:tplc="10A841F2" w:tentative="1">
      <w:start w:val="1"/>
      <w:numFmt w:val="lowerRoman"/>
      <w:lvlText w:val="%6."/>
      <w:lvlJc w:val="right"/>
      <w:pPr>
        <w:ind w:left="3160" w:hanging="420"/>
      </w:pPr>
    </w:lvl>
    <w:lvl w:ilvl="6" w:tplc="740212E8" w:tentative="1">
      <w:start w:val="1"/>
      <w:numFmt w:val="decimal"/>
      <w:lvlText w:val="%7."/>
      <w:lvlJc w:val="left"/>
      <w:pPr>
        <w:ind w:left="3580" w:hanging="420"/>
      </w:pPr>
    </w:lvl>
    <w:lvl w:ilvl="7" w:tplc="909AEA1C" w:tentative="1">
      <w:start w:val="1"/>
      <w:numFmt w:val="lowerLetter"/>
      <w:lvlText w:val="%8)"/>
      <w:lvlJc w:val="left"/>
      <w:pPr>
        <w:ind w:left="4000" w:hanging="420"/>
      </w:pPr>
    </w:lvl>
    <w:lvl w:ilvl="8" w:tplc="E56633F4" w:tentative="1">
      <w:start w:val="1"/>
      <w:numFmt w:val="lowerRoman"/>
      <w:lvlText w:val="%9."/>
      <w:lvlJc w:val="right"/>
      <w:pPr>
        <w:ind w:left="4420" w:hanging="420"/>
      </w:pPr>
    </w:lvl>
  </w:abstractNum>
  <w:abstractNum w:abstractNumId="8" w15:restartNumberingAfterBreak="0">
    <w:nsid w:val="5FC70E65"/>
    <w:multiLevelType w:val="hybridMultilevel"/>
    <w:tmpl w:val="89B8EBBA"/>
    <w:lvl w:ilvl="0" w:tplc="DF2C540A">
      <w:start w:val="1"/>
      <w:numFmt w:val="decimal"/>
      <w:lvlText w:val="%1."/>
      <w:lvlJc w:val="left"/>
      <w:pPr>
        <w:ind w:left="360" w:hanging="360"/>
      </w:pPr>
      <w:rPr>
        <w:rFonts w:hint="default"/>
      </w:rPr>
    </w:lvl>
    <w:lvl w:ilvl="1" w:tplc="71CC02B8" w:tentative="1">
      <w:start w:val="1"/>
      <w:numFmt w:val="lowerLetter"/>
      <w:lvlText w:val="%2)"/>
      <w:lvlJc w:val="left"/>
      <w:pPr>
        <w:ind w:left="840" w:hanging="420"/>
      </w:pPr>
    </w:lvl>
    <w:lvl w:ilvl="2" w:tplc="9D8A4A96" w:tentative="1">
      <w:start w:val="1"/>
      <w:numFmt w:val="lowerRoman"/>
      <w:lvlText w:val="%3."/>
      <w:lvlJc w:val="right"/>
      <w:pPr>
        <w:ind w:left="1260" w:hanging="420"/>
      </w:pPr>
    </w:lvl>
    <w:lvl w:ilvl="3" w:tplc="B704878E" w:tentative="1">
      <w:start w:val="1"/>
      <w:numFmt w:val="decimal"/>
      <w:lvlText w:val="%4."/>
      <w:lvlJc w:val="left"/>
      <w:pPr>
        <w:ind w:left="1680" w:hanging="420"/>
      </w:pPr>
    </w:lvl>
    <w:lvl w:ilvl="4" w:tplc="FDB48496" w:tentative="1">
      <w:start w:val="1"/>
      <w:numFmt w:val="lowerLetter"/>
      <w:lvlText w:val="%5)"/>
      <w:lvlJc w:val="left"/>
      <w:pPr>
        <w:ind w:left="2100" w:hanging="420"/>
      </w:pPr>
    </w:lvl>
    <w:lvl w:ilvl="5" w:tplc="E5AC7C72" w:tentative="1">
      <w:start w:val="1"/>
      <w:numFmt w:val="lowerRoman"/>
      <w:lvlText w:val="%6."/>
      <w:lvlJc w:val="right"/>
      <w:pPr>
        <w:ind w:left="2520" w:hanging="420"/>
      </w:pPr>
    </w:lvl>
    <w:lvl w:ilvl="6" w:tplc="818A287A" w:tentative="1">
      <w:start w:val="1"/>
      <w:numFmt w:val="decimal"/>
      <w:lvlText w:val="%7."/>
      <w:lvlJc w:val="left"/>
      <w:pPr>
        <w:ind w:left="2940" w:hanging="420"/>
      </w:pPr>
    </w:lvl>
    <w:lvl w:ilvl="7" w:tplc="12D03316" w:tentative="1">
      <w:start w:val="1"/>
      <w:numFmt w:val="lowerLetter"/>
      <w:lvlText w:val="%8)"/>
      <w:lvlJc w:val="left"/>
      <w:pPr>
        <w:ind w:left="3360" w:hanging="420"/>
      </w:pPr>
    </w:lvl>
    <w:lvl w:ilvl="8" w:tplc="223A5DCE" w:tentative="1">
      <w:start w:val="1"/>
      <w:numFmt w:val="lowerRoman"/>
      <w:lvlText w:val="%9."/>
      <w:lvlJc w:val="right"/>
      <w:pPr>
        <w:ind w:left="3780" w:hanging="420"/>
      </w:pPr>
    </w:lvl>
  </w:abstractNum>
  <w:abstractNum w:abstractNumId="9" w15:restartNumberingAfterBreak="0">
    <w:nsid w:val="68EC736C"/>
    <w:multiLevelType w:val="hybridMultilevel"/>
    <w:tmpl w:val="A240E69C"/>
    <w:lvl w:ilvl="0" w:tplc="11E82EEA">
      <w:start w:val="1"/>
      <w:numFmt w:val="decimal"/>
      <w:lvlText w:val="%1."/>
      <w:lvlJc w:val="left"/>
      <w:pPr>
        <w:ind w:left="360" w:hanging="360"/>
      </w:pPr>
      <w:rPr>
        <w:rFonts w:hint="default"/>
      </w:rPr>
    </w:lvl>
    <w:lvl w:ilvl="1" w:tplc="4C942D2E" w:tentative="1">
      <w:start w:val="1"/>
      <w:numFmt w:val="lowerLetter"/>
      <w:lvlText w:val="%2)"/>
      <w:lvlJc w:val="left"/>
      <w:pPr>
        <w:ind w:left="840" w:hanging="420"/>
      </w:pPr>
    </w:lvl>
    <w:lvl w:ilvl="2" w:tplc="9BA23128" w:tentative="1">
      <w:start w:val="1"/>
      <w:numFmt w:val="lowerRoman"/>
      <w:lvlText w:val="%3."/>
      <w:lvlJc w:val="right"/>
      <w:pPr>
        <w:ind w:left="1260" w:hanging="420"/>
      </w:pPr>
    </w:lvl>
    <w:lvl w:ilvl="3" w:tplc="233E5942" w:tentative="1">
      <w:start w:val="1"/>
      <w:numFmt w:val="decimal"/>
      <w:lvlText w:val="%4."/>
      <w:lvlJc w:val="left"/>
      <w:pPr>
        <w:ind w:left="1680" w:hanging="420"/>
      </w:pPr>
    </w:lvl>
    <w:lvl w:ilvl="4" w:tplc="B2260A4A" w:tentative="1">
      <w:start w:val="1"/>
      <w:numFmt w:val="lowerLetter"/>
      <w:lvlText w:val="%5)"/>
      <w:lvlJc w:val="left"/>
      <w:pPr>
        <w:ind w:left="2100" w:hanging="420"/>
      </w:pPr>
    </w:lvl>
    <w:lvl w:ilvl="5" w:tplc="01022A48" w:tentative="1">
      <w:start w:val="1"/>
      <w:numFmt w:val="lowerRoman"/>
      <w:lvlText w:val="%6."/>
      <w:lvlJc w:val="right"/>
      <w:pPr>
        <w:ind w:left="2520" w:hanging="420"/>
      </w:pPr>
    </w:lvl>
    <w:lvl w:ilvl="6" w:tplc="80EA07C8" w:tentative="1">
      <w:start w:val="1"/>
      <w:numFmt w:val="decimal"/>
      <w:lvlText w:val="%7."/>
      <w:lvlJc w:val="left"/>
      <w:pPr>
        <w:ind w:left="2940" w:hanging="420"/>
      </w:pPr>
    </w:lvl>
    <w:lvl w:ilvl="7" w:tplc="CAACA220" w:tentative="1">
      <w:start w:val="1"/>
      <w:numFmt w:val="lowerLetter"/>
      <w:lvlText w:val="%8)"/>
      <w:lvlJc w:val="left"/>
      <w:pPr>
        <w:ind w:left="3360" w:hanging="420"/>
      </w:pPr>
    </w:lvl>
    <w:lvl w:ilvl="8" w:tplc="36EAFE92"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9"/>
  </w:num>
  <w:num w:numId="5">
    <w:abstractNumId w:val="2"/>
  </w:num>
  <w:num w:numId="6">
    <w:abstractNumId w:val="8"/>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trackRevisions/>
  <w:defaultTabStop w:val="420"/>
  <w:evenAndOddHeaders/>
  <w:drawingGridHorizontalSpacing w:val="156"/>
  <w:drawingGridVerticalSpacing w:val="577"/>
  <w:displayHorizontalDrawingGridEvery w:val="0"/>
  <w:characterSpacingControl w:val="compressPunctuation"/>
  <w:noLineBreaksAfter w:lang="zh-CN" w:val="$([{£¥·‘“〈《「『【〔〖〝﹙﹛﹝＄（．［｛￡￥"/>
  <w:noLineBreaksBefore w:lang="zh-CN" w:val="!%),.:;&gt;?]}¢¨°·ˇˉ―‖’”…‰′″›℃∶、。〃〉》」』】〕〗〞︶︺︾﹀﹄﹚﹜﹞！＂％＇），．：；？］｀｜｝～￠"/>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EB3"/>
    <w:rsid w:val="0000329C"/>
    <w:rsid w:val="000133BA"/>
    <w:rsid w:val="00016CDC"/>
    <w:rsid w:val="00026E71"/>
    <w:rsid w:val="00030B15"/>
    <w:rsid w:val="00032809"/>
    <w:rsid w:val="00033113"/>
    <w:rsid w:val="00047A3B"/>
    <w:rsid w:val="0005483B"/>
    <w:rsid w:val="000622F0"/>
    <w:rsid w:val="0007068D"/>
    <w:rsid w:val="00086706"/>
    <w:rsid w:val="000913A0"/>
    <w:rsid w:val="000A4A38"/>
    <w:rsid w:val="000D6A64"/>
    <w:rsid w:val="000D6AF6"/>
    <w:rsid w:val="000D7993"/>
    <w:rsid w:val="000E3BC9"/>
    <w:rsid w:val="000E40F2"/>
    <w:rsid w:val="000F343F"/>
    <w:rsid w:val="00104523"/>
    <w:rsid w:val="00112CAE"/>
    <w:rsid w:val="00114F50"/>
    <w:rsid w:val="00122989"/>
    <w:rsid w:val="00134325"/>
    <w:rsid w:val="0014608B"/>
    <w:rsid w:val="00147BD2"/>
    <w:rsid w:val="00151D11"/>
    <w:rsid w:val="001526B7"/>
    <w:rsid w:val="001540C1"/>
    <w:rsid w:val="00157D2E"/>
    <w:rsid w:val="00160C91"/>
    <w:rsid w:val="00165164"/>
    <w:rsid w:val="00174B4D"/>
    <w:rsid w:val="00176594"/>
    <w:rsid w:val="00177A45"/>
    <w:rsid w:val="00180691"/>
    <w:rsid w:val="00192A77"/>
    <w:rsid w:val="001964B5"/>
    <w:rsid w:val="001A15AC"/>
    <w:rsid w:val="001A4D7B"/>
    <w:rsid w:val="001B2074"/>
    <w:rsid w:val="001B5A0D"/>
    <w:rsid w:val="001C1A02"/>
    <w:rsid w:val="001C32FD"/>
    <w:rsid w:val="001C4193"/>
    <w:rsid w:val="001C51D2"/>
    <w:rsid w:val="001C6C10"/>
    <w:rsid w:val="001F44D9"/>
    <w:rsid w:val="00216360"/>
    <w:rsid w:val="00217A35"/>
    <w:rsid w:val="00221B66"/>
    <w:rsid w:val="00233DCE"/>
    <w:rsid w:val="00241331"/>
    <w:rsid w:val="00255631"/>
    <w:rsid w:val="00256EB3"/>
    <w:rsid w:val="00262F8B"/>
    <w:rsid w:val="00265CBA"/>
    <w:rsid w:val="002821EC"/>
    <w:rsid w:val="002A307E"/>
    <w:rsid w:val="002B264B"/>
    <w:rsid w:val="002D2105"/>
    <w:rsid w:val="002D45F3"/>
    <w:rsid w:val="002E2A09"/>
    <w:rsid w:val="002F0783"/>
    <w:rsid w:val="0030030A"/>
    <w:rsid w:val="0030202D"/>
    <w:rsid w:val="00303B9B"/>
    <w:rsid w:val="0031040F"/>
    <w:rsid w:val="00310A7F"/>
    <w:rsid w:val="00335496"/>
    <w:rsid w:val="00337D85"/>
    <w:rsid w:val="003500F1"/>
    <w:rsid w:val="003539FC"/>
    <w:rsid w:val="0036398C"/>
    <w:rsid w:val="00374186"/>
    <w:rsid w:val="00376706"/>
    <w:rsid w:val="00387133"/>
    <w:rsid w:val="003A1C0E"/>
    <w:rsid w:val="003A3701"/>
    <w:rsid w:val="003C4BE5"/>
    <w:rsid w:val="003C7797"/>
    <w:rsid w:val="003D0A25"/>
    <w:rsid w:val="0041775F"/>
    <w:rsid w:val="004547EE"/>
    <w:rsid w:val="00455838"/>
    <w:rsid w:val="00460FAC"/>
    <w:rsid w:val="00465033"/>
    <w:rsid w:val="00470269"/>
    <w:rsid w:val="00471509"/>
    <w:rsid w:val="004718F8"/>
    <w:rsid w:val="00481609"/>
    <w:rsid w:val="004862BF"/>
    <w:rsid w:val="004B5205"/>
    <w:rsid w:val="004C46A9"/>
    <w:rsid w:val="004C5FBC"/>
    <w:rsid w:val="004F0638"/>
    <w:rsid w:val="004F7C90"/>
    <w:rsid w:val="0050652F"/>
    <w:rsid w:val="00511169"/>
    <w:rsid w:val="00521703"/>
    <w:rsid w:val="0052485E"/>
    <w:rsid w:val="0053500C"/>
    <w:rsid w:val="00540F53"/>
    <w:rsid w:val="005568D6"/>
    <w:rsid w:val="00565444"/>
    <w:rsid w:val="005709C6"/>
    <w:rsid w:val="0059318C"/>
    <w:rsid w:val="005A02CB"/>
    <w:rsid w:val="005A47E8"/>
    <w:rsid w:val="005A7722"/>
    <w:rsid w:val="005C23A3"/>
    <w:rsid w:val="005C43DF"/>
    <w:rsid w:val="005E0E1F"/>
    <w:rsid w:val="005E4505"/>
    <w:rsid w:val="005F0877"/>
    <w:rsid w:val="005F5C56"/>
    <w:rsid w:val="00633DD3"/>
    <w:rsid w:val="00661207"/>
    <w:rsid w:val="00677423"/>
    <w:rsid w:val="00680E17"/>
    <w:rsid w:val="00685A93"/>
    <w:rsid w:val="00692C13"/>
    <w:rsid w:val="00693983"/>
    <w:rsid w:val="006A36AC"/>
    <w:rsid w:val="006C10A7"/>
    <w:rsid w:val="006C5CAD"/>
    <w:rsid w:val="006C767F"/>
    <w:rsid w:val="006F5E55"/>
    <w:rsid w:val="007108CD"/>
    <w:rsid w:val="007117B6"/>
    <w:rsid w:val="0073066D"/>
    <w:rsid w:val="00732FF4"/>
    <w:rsid w:val="00734579"/>
    <w:rsid w:val="00735E24"/>
    <w:rsid w:val="00745D45"/>
    <w:rsid w:val="007471C9"/>
    <w:rsid w:val="00771A10"/>
    <w:rsid w:val="00786028"/>
    <w:rsid w:val="007C340F"/>
    <w:rsid w:val="007D2BC8"/>
    <w:rsid w:val="007D7BC9"/>
    <w:rsid w:val="007F1A60"/>
    <w:rsid w:val="00804651"/>
    <w:rsid w:val="008276F0"/>
    <w:rsid w:val="00846D7A"/>
    <w:rsid w:val="0085406F"/>
    <w:rsid w:val="00863305"/>
    <w:rsid w:val="0086691F"/>
    <w:rsid w:val="00885C5E"/>
    <w:rsid w:val="00886BF3"/>
    <w:rsid w:val="008A57A9"/>
    <w:rsid w:val="008E048D"/>
    <w:rsid w:val="008E6D89"/>
    <w:rsid w:val="008F004B"/>
    <w:rsid w:val="008F0C07"/>
    <w:rsid w:val="008F44B5"/>
    <w:rsid w:val="00900508"/>
    <w:rsid w:val="009106E6"/>
    <w:rsid w:val="00921ACD"/>
    <w:rsid w:val="0093647A"/>
    <w:rsid w:val="009416D1"/>
    <w:rsid w:val="00955E16"/>
    <w:rsid w:val="009936D0"/>
    <w:rsid w:val="009A38DE"/>
    <w:rsid w:val="009A7D4B"/>
    <w:rsid w:val="009B1972"/>
    <w:rsid w:val="009B7F3F"/>
    <w:rsid w:val="009E62BE"/>
    <w:rsid w:val="009E6909"/>
    <w:rsid w:val="009F1418"/>
    <w:rsid w:val="009F243D"/>
    <w:rsid w:val="009F3EFD"/>
    <w:rsid w:val="009F4282"/>
    <w:rsid w:val="00A64785"/>
    <w:rsid w:val="00A75BB9"/>
    <w:rsid w:val="00A809E1"/>
    <w:rsid w:val="00A80FBA"/>
    <w:rsid w:val="00A915EA"/>
    <w:rsid w:val="00AA5679"/>
    <w:rsid w:val="00AA5FAE"/>
    <w:rsid w:val="00AC2DEA"/>
    <w:rsid w:val="00AE0D34"/>
    <w:rsid w:val="00AF2D96"/>
    <w:rsid w:val="00AF54CC"/>
    <w:rsid w:val="00B0004A"/>
    <w:rsid w:val="00B00DDE"/>
    <w:rsid w:val="00B1008C"/>
    <w:rsid w:val="00B355CE"/>
    <w:rsid w:val="00B55219"/>
    <w:rsid w:val="00B613CB"/>
    <w:rsid w:val="00B629CB"/>
    <w:rsid w:val="00B647F4"/>
    <w:rsid w:val="00B86D49"/>
    <w:rsid w:val="00B925C3"/>
    <w:rsid w:val="00BA70CC"/>
    <w:rsid w:val="00BC5073"/>
    <w:rsid w:val="00BD0188"/>
    <w:rsid w:val="00BF02F4"/>
    <w:rsid w:val="00BF50C1"/>
    <w:rsid w:val="00BF7B90"/>
    <w:rsid w:val="00C143EB"/>
    <w:rsid w:val="00C236EC"/>
    <w:rsid w:val="00C30E21"/>
    <w:rsid w:val="00C37F17"/>
    <w:rsid w:val="00CB15E8"/>
    <w:rsid w:val="00CC443F"/>
    <w:rsid w:val="00D035ED"/>
    <w:rsid w:val="00D10FD3"/>
    <w:rsid w:val="00D12D05"/>
    <w:rsid w:val="00D25C6F"/>
    <w:rsid w:val="00D27289"/>
    <w:rsid w:val="00D303CD"/>
    <w:rsid w:val="00D35653"/>
    <w:rsid w:val="00D366A1"/>
    <w:rsid w:val="00D37F0A"/>
    <w:rsid w:val="00D572D0"/>
    <w:rsid w:val="00D8347C"/>
    <w:rsid w:val="00D9127E"/>
    <w:rsid w:val="00DA64D6"/>
    <w:rsid w:val="00DC00E4"/>
    <w:rsid w:val="00DC3209"/>
    <w:rsid w:val="00DC5F5C"/>
    <w:rsid w:val="00DD08AF"/>
    <w:rsid w:val="00DD0D46"/>
    <w:rsid w:val="00DD29A6"/>
    <w:rsid w:val="00DF07D8"/>
    <w:rsid w:val="00E010CF"/>
    <w:rsid w:val="00E04624"/>
    <w:rsid w:val="00E24535"/>
    <w:rsid w:val="00E34E53"/>
    <w:rsid w:val="00E47A39"/>
    <w:rsid w:val="00E546B9"/>
    <w:rsid w:val="00E83E93"/>
    <w:rsid w:val="00E85A0E"/>
    <w:rsid w:val="00E9509E"/>
    <w:rsid w:val="00EA3785"/>
    <w:rsid w:val="00EA6A13"/>
    <w:rsid w:val="00EC3725"/>
    <w:rsid w:val="00EC396D"/>
    <w:rsid w:val="00EF0F70"/>
    <w:rsid w:val="00EF737D"/>
    <w:rsid w:val="00EF783A"/>
    <w:rsid w:val="00F06ED8"/>
    <w:rsid w:val="00F10BD3"/>
    <w:rsid w:val="00F14C2A"/>
    <w:rsid w:val="00F30675"/>
    <w:rsid w:val="00F35DAF"/>
    <w:rsid w:val="00F52ABD"/>
    <w:rsid w:val="00F53E75"/>
    <w:rsid w:val="00F57E00"/>
    <w:rsid w:val="00F634D4"/>
    <w:rsid w:val="00F701A3"/>
    <w:rsid w:val="00F870B2"/>
    <w:rsid w:val="00FD561B"/>
    <w:rsid w:val="00FE3A16"/>
    <w:rsid w:val="00FF1E97"/>
    <w:rsid w:val="00FF2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7F026"/>
  <w15:docId w15:val="{AD50823D-F884-4D01-8CCE-6E2A1C2E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209"/>
    <w:pPr>
      <w:widowControl w:val="0"/>
      <w:adjustRightInd w:val="0"/>
      <w:snapToGrid w:val="0"/>
      <w:spacing w:line="540" w:lineRule="atLeast"/>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D2105"/>
    <w:pPr>
      <w:pBdr>
        <w:bottom w:val="single" w:sz="6" w:space="1" w:color="auto"/>
      </w:pBdr>
      <w:tabs>
        <w:tab w:val="center" w:pos="4153"/>
        <w:tab w:val="right" w:pos="8306"/>
      </w:tabs>
      <w:jc w:val="center"/>
    </w:pPr>
    <w:rPr>
      <w:rFonts w:ascii="Calibri" w:eastAsia="宋体" w:hAnsi="Calibri"/>
      <w:sz w:val="18"/>
      <w:szCs w:val="18"/>
    </w:rPr>
  </w:style>
  <w:style w:type="character" w:customStyle="1" w:styleId="a4">
    <w:name w:val="页眉 字符"/>
    <w:link w:val="a3"/>
    <w:uiPriority w:val="99"/>
    <w:locked/>
    <w:rsid w:val="002D2105"/>
    <w:rPr>
      <w:rFonts w:cs="Times New Roman"/>
      <w:sz w:val="18"/>
      <w:szCs w:val="18"/>
    </w:rPr>
  </w:style>
  <w:style w:type="paragraph" w:styleId="a5">
    <w:name w:val="footer"/>
    <w:basedOn w:val="a"/>
    <w:link w:val="a6"/>
    <w:uiPriority w:val="99"/>
    <w:rsid w:val="002D2105"/>
    <w:pPr>
      <w:tabs>
        <w:tab w:val="center" w:pos="4153"/>
        <w:tab w:val="right" w:pos="8306"/>
      </w:tabs>
    </w:pPr>
    <w:rPr>
      <w:rFonts w:ascii="Calibri" w:eastAsia="宋体" w:hAnsi="Calibri"/>
      <w:sz w:val="18"/>
      <w:szCs w:val="18"/>
    </w:rPr>
  </w:style>
  <w:style w:type="character" w:customStyle="1" w:styleId="a6">
    <w:name w:val="页脚 字符"/>
    <w:link w:val="a5"/>
    <w:uiPriority w:val="99"/>
    <w:locked/>
    <w:rsid w:val="002D2105"/>
    <w:rPr>
      <w:rFonts w:cs="Times New Roman"/>
      <w:sz w:val="18"/>
      <w:szCs w:val="18"/>
    </w:rPr>
  </w:style>
  <w:style w:type="paragraph" w:styleId="a7">
    <w:name w:val="Body Text Indent"/>
    <w:basedOn w:val="a"/>
    <w:link w:val="a8"/>
    <w:rsid w:val="002D2105"/>
    <w:pPr>
      <w:spacing w:line="460" w:lineRule="atLeast"/>
      <w:ind w:firstLineChars="192" w:firstLine="461"/>
    </w:pPr>
    <w:rPr>
      <w:sz w:val="24"/>
    </w:rPr>
  </w:style>
  <w:style w:type="character" w:customStyle="1" w:styleId="a8">
    <w:name w:val="正文文本缩进 字符"/>
    <w:link w:val="a7"/>
    <w:locked/>
    <w:rsid w:val="002D2105"/>
    <w:rPr>
      <w:rFonts w:ascii="Times New Roman" w:eastAsia="宋体" w:hAnsi="Times New Roman" w:cs="Times New Roman"/>
      <w:sz w:val="24"/>
      <w:szCs w:val="24"/>
    </w:rPr>
  </w:style>
  <w:style w:type="paragraph" w:styleId="a9">
    <w:name w:val="Body Text"/>
    <w:basedOn w:val="a"/>
    <w:link w:val="aa"/>
    <w:rsid w:val="002D2105"/>
    <w:pPr>
      <w:spacing w:line="500" w:lineRule="atLeast"/>
    </w:pPr>
    <w:rPr>
      <w:rFonts w:ascii="宋体"/>
      <w:bCs/>
      <w:sz w:val="28"/>
    </w:rPr>
  </w:style>
  <w:style w:type="character" w:customStyle="1" w:styleId="aa">
    <w:name w:val="正文文本 字符"/>
    <w:link w:val="a9"/>
    <w:locked/>
    <w:rsid w:val="002D2105"/>
    <w:rPr>
      <w:rFonts w:ascii="宋体" w:eastAsia="宋体" w:hAnsi="Times New Roman" w:cs="Times New Roman"/>
      <w:bCs/>
      <w:sz w:val="24"/>
      <w:szCs w:val="24"/>
    </w:rPr>
  </w:style>
  <w:style w:type="paragraph" w:styleId="ab">
    <w:name w:val="Balloon Text"/>
    <w:basedOn w:val="a"/>
    <w:link w:val="ac"/>
    <w:uiPriority w:val="99"/>
    <w:semiHidden/>
    <w:rsid w:val="002D2105"/>
    <w:rPr>
      <w:sz w:val="18"/>
      <w:szCs w:val="18"/>
    </w:rPr>
  </w:style>
  <w:style w:type="character" w:customStyle="1" w:styleId="ac">
    <w:name w:val="批注框文本 字符"/>
    <w:link w:val="ab"/>
    <w:uiPriority w:val="99"/>
    <w:semiHidden/>
    <w:locked/>
    <w:rsid w:val="002D2105"/>
    <w:rPr>
      <w:rFonts w:ascii="Times New Roman" w:eastAsia="宋体" w:hAnsi="Times New Roman" w:cs="Times New Roman"/>
      <w:sz w:val="18"/>
      <w:szCs w:val="18"/>
    </w:rPr>
  </w:style>
  <w:style w:type="character" w:styleId="ad">
    <w:name w:val="line number"/>
    <w:uiPriority w:val="99"/>
    <w:semiHidden/>
    <w:rsid w:val="00886BF3"/>
    <w:rPr>
      <w:rFonts w:cs="Times New Roman"/>
    </w:rPr>
  </w:style>
  <w:style w:type="paragraph" w:styleId="ae">
    <w:name w:val="List Paragraph"/>
    <w:basedOn w:val="a"/>
    <w:uiPriority w:val="34"/>
    <w:qFormat/>
    <w:rsid w:val="007471C9"/>
    <w:pPr>
      <w:ind w:firstLineChars="200" w:firstLine="420"/>
    </w:pPr>
    <w:rPr>
      <w:rFonts w:ascii="Calibri" w:eastAsia="宋体" w:hAnsi="Calibri"/>
      <w:sz w:val="21"/>
      <w:szCs w:val="22"/>
    </w:rPr>
  </w:style>
  <w:style w:type="paragraph" w:styleId="af">
    <w:name w:val="Date"/>
    <w:basedOn w:val="a"/>
    <w:next w:val="a"/>
    <w:link w:val="af0"/>
    <w:uiPriority w:val="99"/>
    <w:rsid w:val="00DC00E4"/>
    <w:pPr>
      <w:ind w:leftChars="2500" w:left="100"/>
    </w:pPr>
  </w:style>
  <w:style w:type="character" w:customStyle="1" w:styleId="af0">
    <w:name w:val="日期 字符"/>
    <w:link w:val="af"/>
    <w:uiPriority w:val="99"/>
    <w:semiHidden/>
    <w:locked/>
    <w:rsid w:val="00FE3A16"/>
    <w:rPr>
      <w:rFonts w:ascii="Times New Roman" w:eastAsia="仿宋_GB2312" w:hAnsi="Times New Roman" w:cs="Times New Roman"/>
      <w:sz w:val="21"/>
      <w:szCs w:val="21"/>
    </w:rPr>
  </w:style>
  <w:style w:type="character" w:styleId="af1">
    <w:name w:val="annotation reference"/>
    <w:basedOn w:val="a0"/>
    <w:uiPriority w:val="99"/>
    <w:semiHidden/>
    <w:unhideWhenUsed/>
    <w:rsid w:val="00846D7A"/>
    <w:rPr>
      <w:sz w:val="21"/>
      <w:szCs w:val="21"/>
    </w:rPr>
  </w:style>
  <w:style w:type="paragraph" w:styleId="af2">
    <w:name w:val="annotation text"/>
    <w:basedOn w:val="a"/>
    <w:link w:val="af3"/>
    <w:uiPriority w:val="99"/>
    <w:unhideWhenUsed/>
    <w:rsid w:val="00846D7A"/>
    <w:rPr>
      <w:rFonts w:eastAsia="宋体" w:cstheme="minorBidi"/>
    </w:rPr>
  </w:style>
  <w:style w:type="character" w:customStyle="1" w:styleId="af3">
    <w:name w:val="批注文字 字符"/>
    <w:basedOn w:val="a0"/>
    <w:link w:val="af2"/>
    <w:uiPriority w:val="99"/>
    <w:rsid w:val="00846D7A"/>
    <w:rPr>
      <w:rFonts w:ascii="Times New Roman" w:hAnsi="Times New Roman" w:cstheme="minorBidi"/>
      <w:kern w:val="2"/>
      <w:sz w:val="32"/>
      <w:szCs w:val="21"/>
    </w:rPr>
  </w:style>
  <w:style w:type="paragraph" w:styleId="af4">
    <w:name w:val="annotation subject"/>
    <w:basedOn w:val="af2"/>
    <w:next w:val="af2"/>
    <w:link w:val="af5"/>
    <w:uiPriority w:val="99"/>
    <w:semiHidden/>
    <w:unhideWhenUsed/>
    <w:rsid w:val="00846D7A"/>
    <w:rPr>
      <w:b/>
      <w:bCs/>
    </w:rPr>
  </w:style>
  <w:style w:type="character" w:customStyle="1" w:styleId="af5">
    <w:name w:val="批注主题 字符"/>
    <w:basedOn w:val="af3"/>
    <w:link w:val="af4"/>
    <w:uiPriority w:val="99"/>
    <w:semiHidden/>
    <w:rsid w:val="00846D7A"/>
    <w:rPr>
      <w:rFonts w:ascii="Times New Roman" w:hAnsi="Times New Roman" w:cstheme="minorBidi"/>
      <w:b/>
      <w:bCs/>
      <w:kern w:val="2"/>
      <w:sz w:val="32"/>
      <w:szCs w:val="21"/>
    </w:rPr>
  </w:style>
  <w:style w:type="paragraph" w:styleId="af6">
    <w:name w:val="Revision"/>
    <w:hidden/>
    <w:uiPriority w:val="99"/>
    <w:semiHidden/>
    <w:rsid w:val="00846D7A"/>
    <w:rPr>
      <w:rFonts w:ascii="Times New Roman" w:eastAsia="仿宋_GB2312" w:hAnsi="Times New Roman" w:cstheme="minorBidi"/>
      <w:kern w:val="2"/>
      <w:sz w:val="32"/>
      <w:szCs w:val="21"/>
    </w:rPr>
  </w:style>
  <w:style w:type="paragraph" w:styleId="af7">
    <w:name w:val="Normal (Web)"/>
    <w:basedOn w:val="a"/>
    <w:uiPriority w:val="99"/>
    <w:unhideWhenUsed/>
    <w:rsid w:val="00E010CF"/>
    <w:pPr>
      <w:adjustRightInd/>
      <w:snapToGrid/>
      <w:spacing w:before="100" w:beforeAutospacing="1" w:after="100" w:afterAutospacing="1" w:line="240" w:lineRule="auto"/>
    </w:pPr>
    <w:rPr>
      <w:rFonts w:eastAsia="宋体"/>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D1C7E-DF1A-494F-9F85-D27E1C50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Template>
  <TotalTime>148</TotalTime>
  <Pages>16</Pages>
  <Words>1001</Words>
  <Characters>5711</Characters>
  <Application>Microsoft Office Word</Application>
  <DocSecurity>0</DocSecurity>
  <Lines>47</Lines>
  <Paragraphs>13</Paragraphs>
  <ScaleCrop>false</ScaleCrop>
  <Company>SYSU</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14</cp:revision>
  <cp:lastPrinted>2018-02-14T01:56:00Z</cp:lastPrinted>
  <dcterms:created xsi:type="dcterms:W3CDTF">2021-01-15T02:10:00Z</dcterms:created>
  <dcterms:modified xsi:type="dcterms:W3CDTF">2021-02-09T07:13:00Z</dcterms:modified>
</cp:coreProperties>
</file>