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047A3B" w:rsidRPr="00B64D67" w:rsidP="008572DB">
      <w:pPr>
        <w:rPr>
          <w:rFonts w:eastAsia="黑体"/>
        </w:rPr>
      </w:pPr>
    </w:p>
    <w:p w:rsidR="00047A3B" w:rsidRPr="00B64D67" w:rsidP="008572DB">
      <w:pPr>
        <w:rPr>
          <w:rFonts w:eastAsia="黑体"/>
        </w:rPr>
      </w:pPr>
    </w:p>
    <w:p w:rsidR="00047A3B" w:rsidRPr="00B64D67" w:rsidP="008572DB">
      <w:pPr>
        <w:rPr>
          <w:rFonts w:eastAsia="黑体"/>
        </w:rPr>
      </w:pPr>
    </w:p>
    <w:p w:rsidR="00047A3B" w:rsidRPr="00B64D67" w:rsidP="008572DB">
      <w:pPr>
        <w:rPr>
          <w:rFonts w:eastAsia="黑体"/>
        </w:rPr>
      </w:pPr>
    </w:p>
    <w:p w:rsidR="00047A3B" w:rsidRPr="00B64D67" w:rsidP="008572DB">
      <w:pPr>
        <w:rPr>
          <w:rFonts w:eastAsia="黑体"/>
        </w:rPr>
      </w:pPr>
    </w:p>
    <w:p w:rsidR="00047A3B" w:rsidRPr="00B64D67" w:rsidP="008572DB">
      <w:pPr>
        <w:rPr>
          <w:rFonts w:eastAsia="黑体"/>
        </w:rPr>
      </w:pPr>
    </w:p>
    <w:p w:rsidR="00047A3B" w:rsidRPr="00B64D67" w:rsidP="008572DB">
      <w:pPr>
        <w:rPr>
          <w:rFonts w:eastAsia="黑体"/>
        </w:rPr>
      </w:pPr>
    </w:p>
    <w:p w:rsidR="003A3701" w:rsidRPr="00B64D67" w:rsidP="008572DB">
      <w:pPr>
        <w:rPr>
          <w:rFonts w:eastAsia="黑体"/>
        </w:rPr>
      </w:pPr>
    </w:p>
    <w:p w:rsidR="003A3701" w:rsidRPr="00B64D67" w:rsidP="008572DB">
      <w:pPr>
        <w:jc w:val="center"/>
        <w:rPr>
          <w:rFonts w:eastAsia="黑体"/>
        </w:rPr>
      </w:pPr>
      <w:r w:rsidRPr="00B64D67">
        <w:t>中大</w:t>
      </w:r>
      <w:r w:rsidRPr="00B64D67" w:rsidR="00C1571F">
        <w:rPr>
          <w:rFonts w:hint="eastAsia"/>
        </w:rPr>
        <w:t>科研</w:t>
      </w:r>
      <w:r w:rsidRPr="00B64D67" w:rsidR="0083676D">
        <w:t>〔</w:t>
      </w:r>
      <w:r w:rsidRPr="00B64D67" w:rsidR="00A345F1">
        <w:t>202</w:t>
      </w:r>
      <w:r w:rsidRPr="00B64D67" w:rsidR="000206EF">
        <w:t>2</w:t>
      </w:r>
      <w:r w:rsidRPr="00B64D67">
        <w:t>〕</w:t>
      </w:r>
      <w:r w:rsidRPr="00B64D67" w:rsidR="00B64D67">
        <w:t>59</w:t>
      </w:r>
      <w:r w:rsidRPr="00B64D67">
        <w:t>号</w:t>
      </w:r>
    </w:p>
    <w:p w:rsidR="003A3701" w:rsidRPr="00B64D67" w:rsidP="008572DB">
      <w:pPr>
        <w:rPr>
          <w:rFonts w:eastAsia="黑体"/>
        </w:rPr>
      </w:pPr>
      <w:r w:rsidRPr="00B64D67">
        <w:rPr>
          <w:rFonts w:eastAsia="黑体"/>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000" cy="864000"/>
                <wp:effectExtent l="0" t="0" r="0" b="1270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000" cy="864000"/>
                        </a:xfrm>
                        <a:prstGeom prst="rect">
                          <a:avLst/>
                        </a:prstGeom>
                        <a:noFill/>
                        <a:ln w="9525">
                          <a:noFill/>
                          <a:miter lim="800000"/>
                          <a:headEnd/>
                          <a:tailEnd/>
                        </a:ln>
                      </wps:spPr>
                      <wps:txbx>
                        <w:txbxContent>
                          <w:p w:rsidR="003A3701" w:rsidRPr="00470269" w:rsidP="00A915EA">
                            <w:pPr>
                              <w:jc w:val="center"/>
                              <w:rPr>
                                <w:rFonts w:eastAsia="方正小标宋简体"/>
                                <w:bCs/>
                                <w:color w:val="FF0000"/>
                                <w:w w:val="80"/>
                                <w:sz w:val="110"/>
                              </w:rPr>
                            </w:pPr>
                            <w:r w:rsidRPr="00470269">
                              <w:rPr>
                                <w:rFonts w:eastAsia="方正小标宋简体"/>
                                <w:bCs/>
                                <w:color w:val="FF0000"/>
                                <w:w w:val="80"/>
                                <w:sz w:val="110"/>
                              </w:rPr>
                              <w:t>中</w:t>
                            </w:r>
                            <w:r w:rsidRPr="00470269" w:rsidR="004C5FBC">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79.4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9264" filled="f" stroked="f">
                <v:textbox inset="0,0,0,0">
                  <w:txbxContent>
                    <w:p w:rsidR="003A3701" w:rsidRPr="00470269" w:rsidP="00A915EA">
                      <w:pPr>
                        <w:jc w:val="center"/>
                        <w:rPr>
                          <w:rFonts w:eastAsia="方正小标宋简体"/>
                          <w:bCs/>
                          <w:color w:val="FF0000"/>
                          <w:w w:val="80"/>
                          <w:sz w:val="110"/>
                        </w:rPr>
                      </w:pPr>
                      <w:r w:rsidRPr="00470269">
                        <w:rPr>
                          <w:rFonts w:eastAsia="方正小标宋简体"/>
                          <w:bCs/>
                          <w:color w:val="FF0000"/>
                          <w:w w:val="80"/>
                          <w:sz w:val="110"/>
                        </w:rPr>
                        <w:t>中</w:t>
                      </w:r>
                      <w:r w:rsidRPr="00470269" w:rsidR="004C5FBC">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txbxContent>
                </v:textbox>
              </v:shape>
            </w:pict>
          </mc:Fallback>
        </mc:AlternateContent>
      </w:r>
      <w:r w:rsidRPr="00B64D67" w:rsidR="002F0783">
        <w:rPr>
          <w:rFonts w:eastAsia="黑体"/>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4536440</wp:posOffset>
                </wp:positionV>
                <wp:extent cx="5544000" cy="0"/>
                <wp:effectExtent l="0" t="0" r="19050" b="1905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55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1" o:spid="_x0000_s1026" style="mso-position-horizontal-relative:page;mso-position-vertical-relative:page;mso-width-percent:0;mso-width-relative:margin;mso-wrap-distance-bottom:0;mso-wrap-distance-left:9pt;mso-wrap-distance-right:9pt;mso-wrap-distance-top:0;mso-wrap-style:square;position:absolute;visibility:visible;z-index:251661312" from="79.4pt,357.2pt" to="515.95pt,357.2pt" strokecolor="red" strokeweight="1.5pt"/>
            </w:pict>
          </mc:Fallback>
        </mc:AlternateContent>
      </w:r>
    </w:p>
    <w:p w:rsidR="00B64D67" w:rsidRPr="00B64D67" w:rsidP="00250F71">
      <w:pPr>
        <w:jc w:val="center"/>
        <w:rPr>
          <w:rFonts w:eastAsia="方正小标宋简体" w:cs="Times New Roman"/>
          <w:color w:val="000000" w:themeColor="text1"/>
          <w:sz w:val="44"/>
          <w:szCs w:val="44"/>
        </w:rPr>
      </w:pPr>
    </w:p>
    <w:p w:rsidR="00A604F2" w:rsidRPr="00B64D67" w:rsidP="00250F71">
      <w:pPr>
        <w:jc w:val="center"/>
        <w:rPr>
          <w:rFonts w:eastAsia="方正小标宋简体" w:cs="Times New Roman"/>
          <w:color w:val="000000" w:themeColor="text1"/>
          <w:sz w:val="44"/>
          <w:szCs w:val="44"/>
        </w:rPr>
      </w:pPr>
      <w:r w:rsidRPr="00B64D67">
        <w:rPr>
          <w:rFonts w:eastAsia="方正小标宋简体" w:cs="Times New Roman"/>
          <w:color w:val="000000" w:themeColor="text1"/>
          <w:sz w:val="44"/>
          <w:szCs w:val="44"/>
        </w:rPr>
        <w:t>中山</w:t>
      </w:r>
      <w:r w:rsidRPr="00B64D67">
        <w:rPr>
          <w:rFonts w:eastAsia="方正小标宋简体" w:cs="Times New Roman" w:hint="eastAsia"/>
          <w:color w:val="000000" w:themeColor="text1"/>
          <w:sz w:val="44"/>
          <w:szCs w:val="44"/>
        </w:rPr>
        <w:t>大学关于印发《</w:t>
      </w:r>
      <w:r w:rsidRPr="00B64D67" w:rsidR="00250F71">
        <w:rPr>
          <w:rFonts w:eastAsia="方正小标宋简体" w:cs="Times New Roman" w:hint="eastAsia"/>
          <w:color w:val="000000" w:themeColor="text1"/>
          <w:sz w:val="44"/>
          <w:szCs w:val="44"/>
        </w:rPr>
        <w:t>中山大学横向科研项目</w:t>
      </w:r>
    </w:p>
    <w:p w:rsidR="00C1571F" w:rsidRPr="00B64D67" w:rsidP="00250F71">
      <w:pPr>
        <w:jc w:val="center"/>
        <w:rPr>
          <w:rFonts w:eastAsia="方正小标宋简体" w:cs="Times New Roman"/>
          <w:color w:val="000000" w:themeColor="text1"/>
          <w:sz w:val="44"/>
          <w:szCs w:val="44"/>
        </w:rPr>
      </w:pPr>
      <w:r w:rsidRPr="00B64D67">
        <w:rPr>
          <w:rFonts w:eastAsia="方正小标宋简体" w:cs="Times New Roman" w:hint="eastAsia"/>
          <w:color w:val="000000" w:themeColor="text1"/>
          <w:sz w:val="44"/>
          <w:szCs w:val="44"/>
        </w:rPr>
        <w:t>经费管理办法</w:t>
      </w:r>
      <w:r w:rsidRPr="00B64D67" w:rsidR="007F0CDF">
        <w:rPr>
          <w:rFonts w:eastAsia="方正小标宋简体" w:cs="Times New Roman" w:hint="eastAsia"/>
          <w:color w:val="000000" w:themeColor="text1"/>
          <w:sz w:val="44"/>
          <w:szCs w:val="44"/>
        </w:rPr>
        <w:t>》的通知</w:t>
      </w:r>
    </w:p>
    <w:p w:rsidR="00C1571F" w:rsidRPr="00B64D67" w:rsidP="008572DB">
      <w:pPr>
        <w:jc w:val="both"/>
        <w:rPr>
          <w:rFonts w:eastAsia="黑体" w:cs="Times New Roman"/>
          <w:color w:val="000000" w:themeColor="text1"/>
          <w:szCs w:val="32"/>
        </w:rPr>
      </w:pPr>
    </w:p>
    <w:p w:rsidR="00C1571F" w:rsidRPr="00B64D67" w:rsidP="008572DB">
      <w:pPr>
        <w:rPr>
          <w:rFonts w:cs="Times New Roman"/>
        </w:rPr>
      </w:pPr>
      <w:r w:rsidRPr="00B64D67">
        <w:rPr>
          <w:rFonts w:cs="Times New Roman"/>
        </w:rPr>
        <w:t>校机关各部、处、室，各学院、直属系，各直属单位，各附属医院（单位），产业集团，各有关科研机构：</w:t>
      </w:r>
    </w:p>
    <w:p w:rsidR="00C1571F" w:rsidRPr="00B64D67" w:rsidP="008572DB">
      <w:pPr>
        <w:ind w:firstLine="640" w:firstLineChars="200"/>
        <w:jc w:val="both"/>
        <w:rPr>
          <w:rFonts w:cs="Times New Roman"/>
          <w:kern w:val="0"/>
          <w:szCs w:val="32"/>
        </w:rPr>
      </w:pPr>
      <w:r w:rsidRPr="00B64D67">
        <w:rPr>
          <w:rFonts w:cs="Times New Roman" w:hint="eastAsia"/>
          <w:kern w:val="0"/>
          <w:szCs w:val="32"/>
        </w:rPr>
        <w:t>《</w:t>
      </w:r>
      <w:r w:rsidRPr="00B64D67" w:rsidR="00250F71">
        <w:rPr>
          <w:rFonts w:cs="Times New Roman" w:hint="eastAsia"/>
          <w:kern w:val="0"/>
          <w:szCs w:val="32"/>
        </w:rPr>
        <w:t>中山大学横向科研项目经费管理办法</w:t>
      </w:r>
      <w:r w:rsidRPr="00B64D67">
        <w:rPr>
          <w:rFonts w:cs="Times New Roman" w:hint="eastAsia"/>
          <w:kern w:val="0"/>
          <w:szCs w:val="32"/>
        </w:rPr>
        <w:t>》已</w:t>
      </w:r>
      <w:r w:rsidRPr="00B64D67">
        <w:rPr>
          <w:rFonts w:cs="Times New Roman"/>
          <w:kern w:val="0"/>
          <w:szCs w:val="32"/>
        </w:rPr>
        <w:t>经</w:t>
      </w:r>
      <w:r w:rsidRPr="00B64D67" w:rsidR="00250F71">
        <w:rPr>
          <w:rFonts w:cs="Times New Roman"/>
          <w:kern w:val="0"/>
          <w:szCs w:val="32"/>
        </w:rPr>
        <w:t>2022</w:t>
      </w:r>
      <w:r w:rsidRPr="00B64D67">
        <w:rPr>
          <w:rFonts w:cs="Times New Roman"/>
          <w:kern w:val="0"/>
          <w:szCs w:val="32"/>
        </w:rPr>
        <w:t>年第</w:t>
      </w:r>
      <w:r w:rsidRPr="00B64D67" w:rsidR="00250F71">
        <w:rPr>
          <w:rFonts w:cs="Times New Roman"/>
          <w:kern w:val="0"/>
          <w:szCs w:val="32"/>
        </w:rPr>
        <w:t>29</w:t>
      </w:r>
      <w:r w:rsidRPr="00B64D67">
        <w:rPr>
          <w:rFonts w:cs="Times New Roman"/>
          <w:kern w:val="0"/>
          <w:szCs w:val="32"/>
        </w:rPr>
        <w:t>次校党委常委会</w:t>
      </w:r>
      <w:r w:rsidRPr="00B64D67" w:rsidR="00B90602">
        <w:rPr>
          <w:rFonts w:cs="Times New Roman" w:hint="eastAsia"/>
          <w:kern w:val="0"/>
          <w:szCs w:val="32"/>
        </w:rPr>
        <w:t>会议</w:t>
      </w:r>
      <w:r w:rsidRPr="00B64D67">
        <w:rPr>
          <w:rFonts w:cs="Times New Roman"/>
          <w:kern w:val="0"/>
          <w:szCs w:val="32"/>
        </w:rPr>
        <w:t>审议通过，现予印发</w:t>
      </w:r>
      <w:r w:rsidRPr="00B64D67">
        <w:rPr>
          <w:rFonts w:cs="Times New Roman" w:hint="eastAsia"/>
          <w:kern w:val="0"/>
          <w:szCs w:val="32"/>
        </w:rPr>
        <w:t>，</w:t>
      </w:r>
      <w:r w:rsidRPr="00B64D67">
        <w:rPr>
          <w:rFonts w:cs="Times New Roman"/>
          <w:kern w:val="0"/>
          <w:szCs w:val="32"/>
        </w:rPr>
        <w:t>请遵照执行。</w:t>
      </w:r>
    </w:p>
    <w:p w:rsidR="00A345F1" w:rsidRPr="00B64D67" w:rsidP="008572DB">
      <w:pPr>
        <w:ind w:firstLine="640" w:firstLineChars="200"/>
        <w:rPr>
          <w:rFonts w:cs="Times New Roman"/>
        </w:rPr>
      </w:pPr>
    </w:p>
    <w:p w:rsidR="00A345F1" w:rsidRPr="00B64D67" w:rsidP="008572DB">
      <w:pPr>
        <w:ind w:firstLine="640" w:firstLineChars="200"/>
        <w:rPr>
          <w:rFonts w:cs="Times New Roman"/>
        </w:rPr>
      </w:pPr>
    </w:p>
    <w:p w:rsidR="00C1571F" w:rsidRPr="00B64D67" w:rsidP="008572DB">
      <w:pPr>
        <w:ind w:right="1846" w:rightChars="577"/>
        <w:jc w:val="right"/>
        <w:rPr>
          <w:rFonts w:cs="Times New Roman"/>
        </w:rPr>
      </w:pPr>
      <w:r w:rsidRPr="00B64D67">
        <w:rPr>
          <w:rFonts w:cs="Times New Roman"/>
        </w:rPr>
        <w:t>中山大学</w:t>
      </w:r>
    </w:p>
    <w:p w:rsidR="00C1571F" w:rsidRPr="00B64D67" w:rsidP="008572DB">
      <w:pPr>
        <w:ind w:right="1248" w:rightChars="390"/>
        <w:jc w:val="right"/>
        <w:rPr>
          <w:rFonts w:cs="Times New Roman"/>
        </w:rPr>
        <w:sectPr w:rsidSect="006C5CAD">
          <w:footerReference w:type="even" r:id="rId5"/>
          <w:footerReference w:type="default" r:id="rId6"/>
          <w:footerReference w:type="first" r:id="rId7"/>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r w:rsidRPr="00B64D67">
        <w:rPr>
          <w:rFonts w:cs="Times New Roman"/>
        </w:rPr>
        <w:t>202</w:t>
      </w:r>
      <w:r w:rsidRPr="00B64D67" w:rsidR="00C200DA">
        <w:rPr>
          <w:rFonts w:cs="Times New Roman"/>
        </w:rPr>
        <w:t>2</w:t>
      </w:r>
      <w:r w:rsidRPr="00B64D67">
        <w:rPr>
          <w:rFonts w:cs="Times New Roman"/>
        </w:rPr>
        <w:t>年</w:t>
      </w:r>
      <w:r w:rsidRPr="00B64D67" w:rsidR="00B64D67">
        <w:rPr>
          <w:rFonts w:cs="Times New Roman"/>
        </w:rPr>
        <w:t>11</w:t>
      </w:r>
      <w:r w:rsidRPr="00B64D67">
        <w:rPr>
          <w:rFonts w:cs="Times New Roman"/>
        </w:rPr>
        <w:t>月</w:t>
      </w:r>
      <w:r w:rsidRPr="00B64D67" w:rsidR="00B64D67">
        <w:rPr>
          <w:rFonts w:cs="Times New Roman"/>
        </w:rPr>
        <w:t>25</w:t>
      </w:r>
      <w:r w:rsidRPr="00B64D67">
        <w:rPr>
          <w:rFonts w:cs="Times New Roman"/>
        </w:rPr>
        <w:t>日</w:t>
      </w:r>
    </w:p>
    <w:p w:rsidR="00857DFA" w:rsidRPr="00B64D67" w:rsidP="00B64D67">
      <w:pPr>
        <w:spacing w:line="540" w:lineRule="exact"/>
        <w:jc w:val="center"/>
        <w:rPr>
          <w:rFonts w:ascii="方正小标宋简体" w:eastAsia="方正小标宋简体"/>
          <w:color w:val="000000" w:themeColor="text1"/>
          <w:sz w:val="44"/>
        </w:rPr>
      </w:pPr>
      <w:r w:rsidRPr="00B64D67">
        <w:rPr>
          <w:rFonts w:ascii="方正小标宋简体" w:eastAsia="方正小标宋简体" w:hint="eastAsia"/>
          <w:color w:val="000000" w:themeColor="text1"/>
          <w:sz w:val="44"/>
        </w:rPr>
        <w:t>中山大学横向科研项目经费管理办法</w:t>
      </w:r>
    </w:p>
    <w:p w:rsidR="00857DFA" w:rsidRPr="00B64D67" w:rsidP="00B64D67">
      <w:pPr>
        <w:spacing w:line="540" w:lineRule="exact"/>
        <w:jc w:val="center"/>
        <w:rPr>
          <w:rFonts w:eastAsia="黑体" w:cs="Times New Roman"/>
          <w:color w:val="000000" w:themeColor="text1"/>
          <w:szCs w:val="32"/>
        </w:rPr>
      </w:pPr>
    </w:p>
    <w:p w:rsidR="00857DFA" w:rsidRPr="00B64D67" w:rsidP="00B64D67">
      <w:pPr>
        <w:spacing w:line="540" w:lineRule="exact"/>
        <w:jc w:val="center"/>
        <w:rPr>
          <w:rFonts w:eastAsia="黑体" w:cs="Times New Roman"/>
          <w:color w:val="000000" w:themeColor="text1"/>
          <w:szCs w:val="32"/>
        </w:rPr>
      </w:pPr>
      <w:r w:rsidRPr="00B64D67">
        <w:rPr>
          <w:rFonts w:eastAsia="黑体" w:cs="Times New Roman"/>
          <w:color w:val="000000" w:themeColor="text1"/>
          <w:szCs w:val="32"/>
        </w:rPr>
        <w:t>第一章</w:t>
      </w:r>
      <w:r w:rsidRPr="00B64D67">
        <w:rPr>
          <w:rFonts w:eastAsia="黑体" w:cs="Times New Roman" w:hint="eastAsia"/>
          <w:color w:val="000000" w:themeColor="text1"/>
          <w:szCs w:val="32"/>
        </w:rPr>
        <w:t xml:space="preserve">  </w:t>
      </w:r>
      <w:r w:rsidRPr="00B64D67">
        <w:rPr>
          <w:rFonts w:eastAsia="黑体" w:cs="Times New Roman"/>
          <w:color w:val="000000" w:themeColor="text1"/>
          <w:szCs w:val="32"/>
        </w:rPr>
        <w:t>总则</w:t>
      </w:r>
    </w:p>
    <w:p w:rsidR="00857DFA" w:rsidRPr="00B64D67" w:rsidP="00B64D67">
      <w:pPr>
        <w:spacing w:line="540" w:lineRule="exact"/>
        <w:ind w:firstLine="640" w:firstLineChars="200"/>
        <w:jc w:val="both"/>
        <w:rPr>
          <w:rFonts w:cs="Times New Roman"/>
          <w:color w:val="000000" w:themeColor="text1"/>
          <w:szCs w:val="32"/>
        </w:rPr>
      </w:pPr>
      <w:r w:rsidRPr="00B64D67">
        <w:rPr>
          <w:rFonts w:cs="Times New Roman"/>
          <w:b/>
          <w:color w:val="000000" w:themeColor="text1"/>
          <w:szCs w:val="32"/>
        </w:rPr>
        <w:t>第一条</w:t>
      </w:r>
      <w:r w:rsidRPr="00B64D67">
        <w:rPr>
          <w:rFonts w:cs="Times New Roman" w:hint="eastAsia"/>
          <w:b/>
          <w:color w:val="000000" w:themeColor="text1"/>
          <w:szCs w:val="32"/>
        </w:rPr>
        <w:t xml:space="preserve">  </w:t>
      </w:r>
      <w:r w:rsidRPr="00B64D67">
        <w:rPr>
          <w:rFonts w:cs="Times New Roman"/>
          <w:color w:val="000000" w:themeColor="text1"/>
          <w:szCs w:val="32"/>
        </w:rPr>
        <w:t>为了加强</w:t>
      </w:r>
      <w:r w:rsidRPr="00B64D67">
        <w:rPr>
          <w:rFonts w:cs="Times New Roman" w:hint="eastAsia"/>
          <w:color w:val="000000" w:themeColor="text1"/>
          <w:szCs w:val="32"/>
        </w:rPr>
        <w:t>学</w:t>
      </w:r>
      <w:r w:rsidRPr="00B64D67">
        <w:rPr>
          <w:rFonts w:cs="Times New Roman"/>
          <w:color w:val="000000" w:themeColor="text1"/>
          <w:szCs w:val="32"/>
        </w:rPr>
        <w:t>校横向科研项目经费规范化管理，提高科研经费使用效益，根据</w:t>
      </w:r>
      <w:r w:rsidRPr="00B64D67">
        <w:rPr>
          <w:rFonts w:cs="Times New Roman" w:hint="eastAsia"/>
          <w:color w:val="000000" w:themeColor="text1"/>
          <w:szCs w:val="32"/>
        </w:rPr>
        <w:t>国家科研项目资金管理改革和赋予基层单位科研管理自主权</w:t>
      </w:r>
      <w:r w:rsidRPr="00B64D67">
        <w:rPr>
          <w:rFonts w:cs="Times New Roman"/>
          <w:color w:val="000000" w:themeColor="text1"/>
          <w:szCs w:val="32"/>
        </w:rPr>
        <w:t>等</w:t>
      </w:r>
      <w:r w:rsidRPr="00B64D67">
        <w:rPr>
          <w:rFonts w:cs="Times New Roman" w:hint="eastAsia"/>
          <w:color w:val="000000" w:themeColor="text1"/>
          <w:szCs w:val="32"/>
        </w:rPr>
        <w:t>改革</w:t>
      </w:r>
      <w:r w:rsidRPr="00B64D67">
        <w:rPr>
          <w:rFonts w:cs="Times New Roman"/>
          <w:color w:val="000000" w:themeColor="text1"/>
          <w:szCs w:val="32"/>
        </w:rPr>
        <w:t>精神，结合</w:t>
      </w:r>
      <w:r w:rsidRPr="00B64D67">
        <w:rPr>
          <w:rFonts w:cs="Times New Roman" w:hint="eastAsia"/>
          <w:color w:val="000000" w:themeColor="text1"/>
          <w:szCs w:val="32"/>
        </w:rPr>
        <w:t>学</w:t>
      </w:r>
      <w:r w:rsidRPr="00B64D67">
        <w:rPr>
          <w:rFonts w:cs="Times New Roman"/>
          <w:color w:val="000000" w:themeColor="text1"/>
          <w:szCs w:val="32"/>
        </w:rPr>
        <w:t>校实际，制定本办法。</w:t>
      </w:r>
    </w:p>
    <w:p w:rsidR="00857DFA" w:rsidRPr="00B64D67" w:rsidP="00B64D67">
      <w:pPr>
        <w:shd w:val="clear" w:color="auto" w:fill="FFFFFF"/>
        <w:spacing w:line="540" w:lineRule="exact"/>
        <w:ind w:firstLine="640" w:firstLineChars="200"/>
        <w:jc w:val="both"/>
        <w:rPr>
          <w:rFonts w:ascii="仿宋_GB2312" w:hAnsi="宋体" w:cs="宋体"/>
          <w:kern w:val="0"/>
          <w:szCs w:val="32"/>
        </w:rPr>
      </w:pPr>
      <w:r w:rsidRPr="00B64D67">
        <w:rPr>
          <w:rFonts w:cs="Times New Roman"/>
          <w:b/>
          <w:color w:val="000000" w:themeColor="text1"/>
          <w:szCs w:val="32"/>
        </w:rPr>
        <w:t>第二条</w:t>
      </w:r>
      <w:r w:rsidRPr="00B64D67">
        <w:rPr>
          <w:rFonts w:cs="Times New Roman" w:hint="eastAsia"/>
          <w:b/>
          <w:color w:val="000000" w:themeColor="text1"/>
          <w:szCs w:val="32"/>
        </w:rPr>
        <w:t xml:space="preserve">  </w:t>
      </w:r>
      <w:r w:rsidRPr="00B64D67">
        <w:rPr>
          <w:rFonts w:cs="Times New Roman" w:hint="eastAsia"/>
          <w:color w:val="000000" w:themeColor="text1"/>
          <w:szCs w:val="32"/>
        </w:rPr>
        <w:t>本办法所指横向科研项目经费是学校通过承担技术开发、技术咨询、技术服务、委托研究等横向项目从行政机关、企事业单位、社会团体或个人（以下简称委托方）获得的合同性科研项目经费。</w:t>
      </w:r>
      <w:r w:rsidRPr="00B64D67">
        <w:rPr>
          <w:rFonts w:cs="Times New Roman" w:hint="eastAsia"/>
          <w:color w:val="000000" w:themeColor="text1"/>
          <w:szCs w:val="32"/>
        </w:rPr>
        <w:t xml:space="preserve"> </w:t>
      </w:r>
    </w:p>
    <w:p w:rsidR="00857DFA" w:rsidRPr="00B64D67" w:rsidP="00B64D67">
      <w:pPr>
        <w:spacing w:line="540" w:lineRule="exact"/>
        <w:ind w:firstLine="640" w:firstLineChars="200"/>
        <w:jc w:val="both"/>
        <w:rPr>
          <w:rFonts w:cs="Times New Roman"/>
          <w:color w:val="000000" w:themeColor="text1"/>
          <w:szCs w:val="32"/>
        </w:rPr>
      </w:pPr>
      <w:r w:rsidRPr="00B64D67">
        <w:rPr>
          <w:rFonts w:cs="Times New Roman" w:hint="eastAsia"/>
          <w:color w:val="000000" w:themeColor="text1"/>
          <w:szCs w:val="32"/>
        </w:rPr>
        <w:t>学校通过招投标或购买服务获取的财政性资金支持的规划、专题调研、科技服务与管理类项目，可按横向科研项目进行经费管理。</w:t>
      </w:r>
    </w:p>
    <w:p w:rsidR="00857DFA" w:rsidRPr="00B64D67" w:rsidP="00B64D67">
      <w:pPr>
        <w:spacing w:line="540" w:lineRule="exact"/>
        <w:ind w:firstLine="640" w:firstLineChars="200"/>
        <w:jc w:val="both"/>
        <w:rPr>
          <w:rFonts w:cs="Times New Roman"/>
          <w:color w:val="000000" w:themeColor="text1"/>
          <w:szCs w:val="32"/>
        </w:rPr>
      </w:pPr>
      <w:r w:rsidRPr="00B64D67">
        <w:rPr>
          <w:rFonts w:cs="Times New Roman" w:hint="eastAsia"/>
          <w:color w:val="000000" w:themeColor="text1"/>
          <w:szCs w:val="32"/>
        </w:rPr>
        <w:t>横向科研项目的经费使用范围，由科研管理部门根据经费来源性质以及合同约定进行认定和管理。</w:t>
      </w:r>
    </w:p>
    <w:p w:rsidR="00857DFA" w:rsidRPr="00B64D67" w:rsidP="00B64D67">
      <w:pPr>
        <w:spacing w:line="540" w:lineRule="exact"/>
        <w:ind w:firstLine="640" w:firstLineChars="200"/>
        <w:jc w:val="both"/>
        <w:rPr>
          <w:rFonts w:cs="Times New Roman"/>
          <w:color w:val="000000" w:themeColor="text1"/>
          <w:szCs w:val="32"/>
        </w:rPr>
      </w:pPr>
      <w:r w:rsidRPr="00B64D67">
        <w:rPr>
          <w:rFonts w:cs="Times New Roman" w:hint="eastAsia"/>
          <w:b/>
          <w:color w:val="000000" w:themeColor="text1"/>
          <w:szCs w:val="32"/>
        </w:rPr>
        <w:t>第三条</w:t>
      </w:r>
      <w:r w:rsidRPr="00B64D67">
        <w:rPr>
          <w:rFonts w:cs="Times New Roman" w:hint="eastAsia"/>
          <w:b/>
          <w:color w:val="000000" w:themeColor="text1"/>
          <w:szCs w:val="32"/>
        </w:rPr>
        <w:t xml:space="preserve"> </w:t>
      </w:r>
      <w:r w:rsidRPr="00B64D67">
        <w:rPr>
          <w:rFonts w:cs="Times New Roman" w:hint="eastAsia"/>
          <w:color w:val="000000" w:themeColor="text1"/>
          <w:szCs w:val="32"/>
        </w:rPr>
        <w:t xml:space="preserve"> </w:t>
      </w:r>
      <w:r w:rsidRPr="00B64D67">
        <w:rPr>
          <w:rFonts w:cs="Times New Roman" w:hint="eastAsia"/>
          <w:color w:val="000000" w:themeColor="text1"/>
          <w:szCs w:val="32"/>
        </w:rPr>
        <w:t>本办法适用范围为学校机关各部、处、室，各学院、直属系</w:t>
      </w:r>
      <w:r w:rsidRPr="00B64D67">
        <w:rPr>
          <w:rFonts w:cs="Times New Roman" w:hint="eastAsia"/>
          <w:color w:val="000000" w:themeColor="text1"/>
          <w:kern w:val="0"/>
          <w:szCs w:val="32"/>
        </w:rPr>
        <w:t>，各直属单位以及各有关科研机构</w:t>
      </w:r>
      <w:r w:rsidRPr="00B64D67">
        <w:rPr>
          <w:rFonts w:cs="Times New Roman" w:hint="eastAsia"/>
          <w:color w:val="000000" w:themeColor="text1"/>
          <w:szCs w:val="32"/>
        </w:rPr>
        <w:t>（以下简称二级单位）。</w:t>
      </w:r>
    </w:p>
    <w:p w:rsidR="00857DFA" w:rsidRPr="00B64D67" w:rsidP="00B64D67">
      <w:pPr>
        <w:spacing w:line="540" w:lineRule="exact"/>
        <w:ind w:firstLine="640" w:firstLineChars="200"/>
        <w:jc w:val="both"/>
        <w:rPr>
          <w:rFonts w:cs="Times New Roman"/>
          <w:color w:val="000000" w:themeColor="text1"/>
          <w:szCs w:val="32"/>
        </w:rPr>
      </w:pPr>
      <w:r w:rsidRPr="00B64D67">
        <w:rPr>
          <w:rFonts w:cs="Times New Roman"/>
          <w:b/>
          <w:color w:val="000000" w:themeColor="text1"/>
          <w:szCs w:val="32"/>
        </w:rPr>
        <w:t>第</w:t>
      </w:r>
      <w:r w:rsidRPr="00B64D67">
        <w:rPr>
          <w:rFonts w:cs="Times New Roman" w:hint="eastAsia"/>
          <w:b/>
          <w:color w:val="000000" w:themeColor="text1"/>
          <w:szCs w:val="32"/>
        </w:rPr>
        <w:t>四</w:t>
      </w:r>
      <w:r w:rsidRPr="00B64D67">
        <w:rPr>
          <w:rFonts w:cs="Times New Roman"/>
          <w:b/>
          <w:color w:val="000000" w:themeColor="text1"/>
          <w:szCs w:val="32"/>
        </w:rPr>
        <w:t>条</w:t>
      </w:r>
      <w:r w:rsidRPr="00B64D67">
        <w:rPr>
          <w:rFonts w:cs="Times New Roman" w:hint="eastAsia"/>
          <w:b/>
          <w:color w:val="000000" w:themeColor="text1"/>
          <w:szCs w:val="32"/>
        </w:rPr>
        <w:t xml:space="preserve">  </w:t>
      </w:r>
      <w:r w:rsidRPr="00B64D67">
        <w:rPr>
          <w:rFonts w:cs="Times New Roman"/>
          <w:color w:val="000000" w:themeColor="text1"/>
          <w:szCs w:val="32"/>
        </w:rPr>
        <w:t>凡以中山大学名义取得的各类横向科研项目经费，不论其资金来源渠道，均为学校收入，必须拨入学校基本存款账户，纳入学校财务统一立项管理，集中核算，专款专用；任何单位和个人无权截留、挪用，严禁设立</w:t>
      </w:r>
      <w:r w:rsidRPr="00B64D67">
        <w:rPr>
          <w:rFonts w:cs="Times New Roman" w:hint="eastAsia"/>
          <w:color w:val="000000" w:themeColor="text1"/>
          <w:szCs w:val="32"/>
        </w:rPr>
        <w:t>“</w:t>
      </w:r>
      <w:r w:rsidRPr="00B64D67">
        <w:rPr>
          <w:rFonts w:cs="Times New Roman"/>
          <w:color w:val="000000" w:themeColor="text1"/>
          <w:szCs w:val="32"/>
        </w:rPr>
        <w:t>小金库</w:t>
      </w:r>
      <w:r w:rsidRPr="00B64D67">
        <w:rPr>
          <w:rFonts w:cs="Times New Roman" w:hint="eastAsia"/>
          <w:color w:val="000000" w:themeColor="text1"/>
          <w:szCs w:val="32"/>
        </w:rPr>
        <w:t>”</w:t>
      </w:r>
      <w:r w:rsidRPr="00B64D67">
        <w:rPr>
          <w:rFonts w:cs="Times New Roman"/>
          <w:color w:val="000000" w:themeColor="text1"/>
          <w:szCs w:val="32"/>
        </w:rPr>
        <w:t>。</w:t>
      </w:r>
    </w:p>
    <w:p w:rsidR="00857DFA" w:rsidRPr="00B64D67" w:rsidP="00B64D67">
      <w:pPr>
        <w:spacing w:line="540" w:lineRule="exact"/>
        <w:ind w:firstLine="627" w:firstLineChars="196"/>
        <w:jc w:val="both"/>
        <w:rPr>
          <w:rFonts w:cs="Times New Roman"/>
          <w:color w:val="000000" w:themeColor="text1"/>
          <w:szCs w:val="32"/>
        </w:rPr>
      </w:pPr>
      <w:r w:rsidRPr="00B64D67">
        <w:rPr>
          <w:rFonts w:cs="Times New Roman"/>
          <w:b/>
          <w:color w:val="000000" w:themeColor="text1"/>
          <w:szCs w:val="32"/>
        </w:rPr>
        <w:t>第</w:t>
      </w:r>
      <w:r w:rsidRPr="00B64D67">
        <w:rPr>
          <w:rFonts w:cs="Times New Roman" w:hint="eastAsia"/>
          <w:b/>
          <w:color w:val="000000" w:themeColor="text1"/>
          <w:szCs w:val="32"/>
        </w:rPr>
        <w:t>五</w:t>
      </w:r>
      <w:r w:rsidRPr="00B64D67">
        <w:rPr>
          <w:rFonts w:cs="Times New Roman"/>
          <w:b/>
          <w:color w:val="000000" w:themeColor="text1"/>
          <w:szCs w:val="32"/>
        </w:rPr>
        <w:t>条</w:t>
      </w:r>
      <w:r w:rsidRPr="00B64D67">
        <w:rPr>
          <w:rFonts w:cs="Times New Roman" w:hint="eastAsia"/>
          <w:color w:val="000000" w:themeColor="text1"/>
          <w:kern w:val="0"/>
          <w:szCs w:val="32"/>
        </w:rPr>
        <w:t xml:space="preserve">  </w:t>
      </w:r>
      <w:r w:rsidRPr="00B64D67">
        <w:rPr>
          <w:rFonts w:cs="Times New Roman"/>
          <w:color w:val="000000" w:themeColor="text1"/>
          <w:szCs w:val="32"/>
        </w:rPr>
        <w:t>使用</w:t>
      </w:r>
      <w:r w:rsidRPr="00B64D67">
        <w:rPr>
          <w:rFonts w:cs="Times New Roman" w:hint="eastAsia"/>
          <w:color w:val="000000" w:themeColor="text1"/>
          <w:szCs w:val="32"/>
        </w:rPr>
        <w:t>横向</w:t>
      </w:r>
      <w:r w:rsidRPr="00B64D67">
        <w:rPr>
          <w:rFonts w:cs="Times New Roman"/>
          <w:color w:val="000000" w:themeColor="text1"/>
          <w:szCs w:val="32"/>
        </w:rPr>
        <w:t>科研</w:t>
      </w:r>
      <w:r w:rsidRPr="00B64D67">
        <w:rPr>
          <w:rFonts w:cs="Times New Roman" w:hint="eastAsia"/>
          <w:color w:val="000000" w:themeColor="text1"/>
          <w:szCs w:val="32"/>
        </w:rPr>
        <w:t>项目</w:t>
      </w:r>
      <w:r w:rsidRPr="00B64D67">
        <w:rPr>
          <w:rFonts w:cs="Times New Roman"/>
          <w:color w:val="000000" w:themeColor="text1"/>
          <w:szCs w:val="32"/>
        </w:rPr>
        <w:t>经费购置或形成的固定资产和无形资产</w:t>
      </w:r>
      <w:r w:rsidRPr="00B64D67">
        <w:rPr>
          <w:rFonts w:cs="Times New Roman" w:hint="eastAsia"/>
          <w:color w:val="000000" w:themeColor="text1"/>
          <w:szCs w:val="32"/>
        </w:rPr>
        <w:t>除合同另有约定外</w:t>
      </w:r>
      <w:r w:rsidRPr="00B64D67">
        <w:rPr>
          <w:rFonts w:cs="Times New Roman"/>
          <w:color w:val="000000" w:themeColor="text1"/>
          <w:szCs w:val="32"/>
        </w:rPr>
        <w:t>均属于国有资产，必须全部纳入学校进</w:t>
      </w:r>
      <w:r w:rsidRPr="00B64D67">
        <w:rPr>
          <w:rFonts w:cs="Times New Roman"/>
          <w:color w:val="000000" w:themeColor="text1"/>
          <w:szCs w:val="32"/>
        </w:rPr>
        <w:t>行管理，有关资产的处置和使用应按国有资产管理规定办理相关手续，任何单位或个人不得以任何方式隐匿、私自转让、非法占有或以此谋取私利。</w:t>
      </w:r>
      <w:r w:rsidRPr="00B64D67">
        <w:rPr>
          <w:rFonts w:cs="Times New Roman" w:hint="eastAsia"/>
          <w:color w:val="000000" w:themeColor="text1"/>
          <w:szCs w:val="32"/>
        </w:rPr>
        <w:t>外拨</w:t>
      </w:r>
      <w:r w:rsidRPr="00B64D67">
        <w:rPr>
          <w:rFonts w:cs="Times New Roman"/>
          <w:color w:val="000000" w:themeColor="text1"/>
          <w:szCs w:val="32"/>
        </w:rPr>
        <w:t>经费形成的固定资产和无形资产</w:t>
      </w:r>
      <w:r w:rsidRPr="00B64D67">
        <w:rPr>
          <w:rFonts w:cs="Times New Roman" w:hint="eastAsia"/>
          <w:color w:val="000000" w:themeColor="text1"/>
          <w:szCs w:val="32"/>
        </w:rPr>
        <w:t>管理</w:t>
      </w:r>
      <w:r w:rsidRPr="00B64D67">
        <w:rPr>
          <w:rFonts w:cs="Times New Roman"/>
          <w:color w:val="000000" w:themeColor="text1"/>
          <w:szCs w:val="32"/>
        </w:rPr>
        <w:t>，按</w:t>
      </w:r>
      <w:r w:rsidRPr="00B64D67">
        <w:rPr>
          <w:rFonts w:cs="Times New Roman" w:hint="eastAsia"/>
          <w:color w:val="000000" w:themeColor="text1"/>
          <w:szCs w:val="32"/>
        </w:rPr>
        <w:t>合同</w:t>
      </w:r>
      <w:r w:rsidRPr="00B64D67">
        <w:rPr>
          <w:rFonts w:cs="Times New Roman"/>
          <w:color w:val="000000" w:themeColor="text1"/>
          <w:szCs w:val="32"/>
        </w:rPr>
        <w:t>约定执行。</w:t>
      </w:r>
    </w:p>
    <w:p w:rsidR="00857DFA" w:rsidRPr="00B64D67" w:rsidP="00B64D67">
      <w:pPr>
        <w:spacing w:line="540" w:lineRule="exact"/>
        <w:ind w:firstLine="627" w:firstLineChars="196"/>
        <w:jc w:val="both"/>
        <w:rPr>
          <w:rFonts w:cs="Times New Roman"/>
          <w:color w:val="000000" w:themeColor="text1"/>
          <w:kern w:val="0"/>
          <w:szCs w:val="32"/>
        </w:rPr>
      </w:pPr>
      <w:r w:rsidRPr="00B64D67">
        <w:rPr>
          <w:rFonts w:cs="Times New Roman" w:hint="eastAsia"/>
          <w:b/>
          <w:bCs/>
          <w:color w:val="000000" w:themeColor="text1"/>
          <w:szCs w:val="32"/>
        </w:rPr>
        <w:t>第六条</w:t>
      </w:r>
      <w:r w:rsidRPr="00B64D67">
        <w:rPr>
          <w:rFonts w:cs="Times New Roman" w:hint="eastAsia"/>
          <w:color w:val="000000" w:themeColor="text1"/>
          <w:szCs w:val="32"/>
        </w:rPr>
        <w:t xml:space="preserve"> </w:t>
      </w:r>
      <w:r w:rsidRPr="00B64D67">
        <w:rPr>
          <w:rFonts w:cs="Times New Roman" w:hint="eastAsia"/>
          <w:color w:val="000000" w:themeColor="text1"/>
          <w:szCs w:val="32"/>
        </w:rPr>
        <w:t>进一步</w:t>
      </w:r>
      <w:r w:rsidRPr="00B64D67">
        <w:rPr>
          <w:rFonts w:cs="Times New Roman" w:hint="eastAsia"/>
          <w:color w:val="000000" w:themeColor="text1"/>
          <w:szCs w:val="32"/>
        </w:rPr>
        <w:t>激励科研人员多出高质量科技成果，构建适合不同类型横向科研项目科学管理的经费管理模式。</w:t>
      </w:r>
    </w:p>
    <w:p w:rsidR="00857DFA" w:rsidRPr="00B64D67" w:rsidP="00B64D67">
      <w:pPr>
        <w:spacing w:line="540" w:lineRule="exact"/>
        <w:ind w:firstLine="640" w:firstLineChars="200"/>
        <w:jc w:val="both"/>
        <w:rPr>
          <w:rFonts w:cs="Times New Roman"/>
          <w:color w:val="000000" w:themeColor="text1"/>
          <w:szCs w:val="32"/>
        </w:rPr>
      </w:pPr>
    </w:p>
    <w:p w:rsidR="00857DFA" w:rsidRPr="00B64D67" w:rsidP="00B64D67">
      <w:pPr>
        <w:spacing w:line="540" w:lineRule="exact"/>
        <w:jc w:val="center"/>
        <w:rPr>
          <w:rFonts w:eastAsia="黑体" w:cs="Times New Roman"/>
          <w:color w:val="000000" w:themeColor="text1"/>
          <w:szCs w:val="32"/>
        </w:rPr>
      </w:pPr>
      <w:r w:rsidRPr="00B64D67">
        <w:rPr>
          <w:rFonts w:eastAsia="黑体" w:cs="Times New Roman"/>
          <w:color w:val="000000" w:themeColor="text1"/>
          <w:szCs w:val="32"/>
        </w:rPr>
        <w:t>第二章</w:t>
      </w:r>
      <w:r w:rsidRPr="00B64D67">
        <w:rPr>
          <w:rFonts w:eastAsia="黑体" w:cs="Times New Roman" w:hint="eastAsia"/>
          <w:color w:val="000000" w:themeColor="text1"/>
          <w:szCs w:val="32"/>
        </w:rPr>
        <w:t xml:space="preserve">  </w:t>
      </w:r>
      <w:r w:rsidRPr="00B64D67">
        <w:rPr>
          <w:rFonts w:eastAsia="黑体" w:cs="Times New Roman"/>
          <w:color w:val="000000" w:themeColor="text1"/>
          <w:szCs w:val="32"/>
        </w:rPr>
        <w:t>管理职责与权限</w:t>
      </w:r>
    </w:p>
    <w:p w:rsidR="00857DFA" w:rsidRPr="00B64D67" w:rsidP="00B64D67">
      <w:pPr>
        <w:spacing w:line="540" w:lineRule="exact"/>
        <w:ind w:firstLine="634" w:firstLineChars="198"/>
        <w:jc w:val="both"/>
        <w:rPr>
          <w:rFonts w:cs="Times New Roman"/>
          <w:color w:val="000000" w:themeColor="text1"/>
          <w:szCs w:val="32"/>
        </w:rPr>
      </w:pPr>
      <w:r w:rsidRPr="00B64D67">
        <w:rPr>
          <w:rFonts w:cs="Times New Roman"/>
          <w:b/>
          <w:color w:val="000000" w:themeColor="text1"/>
          <w:szCs w:val="32"/>
        </w:rPr>
        <w:t>第</w:t>
      </w:r>
      <w:r w:rsidRPr="00B64D67">
        <w:rPr>
          <w:rFonts w:cs="Times New Roman" w:hint="eastAsia"/>
          <w:b/>
          <w:color w:val="000000" w:themeColor="text1"/>
          <w:szCs w:val="32"/>
        </w:rPr>
        <w:t>七</w:t>
      </w:r>
      <w:r w:rsidRPr="00B64D67">
        <w:rPr>
          <w:rFonts w:cs="Times New Roman"/>
          <w:b/>
          <w:color w:val="000000" w:themeColor="text1"/>
          <w:szCs w:val="32"/>
        </w:rPr>
        <w:t>条</w:t>
      </w:r>
      <w:r w:rsidRPr="00B64D67">
        <w:rPr>
          <w:rFonts w:cs="Times New Roman" w:hint="eastAsia"/>
          <w:b/>
          <w:color w:val="000000" w:themeColor="text1"/>
          <w:szCs w:val="32"/>
        </w:rPr>
        <w:t xml:space="preserve">  </w:t>
      </w:r>
      <w:r w:rsidRPr="00B64D67">
        <w:rPr>
          <w:rFonts w:cs="Times New Roman"/>
          <w:color w:val="000000" w:themeColor="text1"/>
          <w:szCs w:val="32"/>
        </w:rPr>
        <w:t>学校实行</w:t>
      </w:r>
      <w:r w:rsidRPr="00B64D67">
        <w:rPr>
          <w:rFonts w:cs="Times New Roman" w:hint="eastAsia"/>
          <w:color w:val="000000" w:themeColor="text1"/>
          <w:szCs w:val="32"/>
        </w:rPr>
        <w:t>“</w:t>
      </w:r>
      <w:r w:rsidRPr="00B64D67">
        <w:rPr>
          <w:rFonts w:cs="Times New Roman"/>
          <w:color w:val="000000" w:themeColor="text1"/>
          <w:szCs w:val="32"/>
        </w:rPr>
        <w:t>统一领导、分级管理、责任到人</w:t>
      </w:r>
      <w:r w:rsidRPr="00B64D67">
        <w:rPr>
          <w:rFonts w:cs="Times New Roman" w:hint="eastAsia"/>
          <w:color w:val="000000" w:themeColor="text1"/>
          <w:szCs w:val="32"/>
        </w:rPr>
        <w:t>”</w:t>
      </w:r>
      <w:r w:rsidRPr="00B64D67">
        <w:rPr>
          <w:rFonts w:cs="Times New Roman"/>
          <w:color w:val="000000" w:themeColor="text1"/>
          <w:szCs w:val="32"/>
        </w:rPr>
        <w:t>的科研经费管理体制。</w:t>
      </w:r>
    </w:p>
    <w:p w:rsidR="00857DFA" w:rsidRPr="00B64D67" w:rsidP="00B64D67">
      <w:pPr>
        <w:spacing w:line="540" w:lineRule="exact"/>
        <w:ind w:firstLine="640" w:firstLineChars="200"/>
        <w:jc w:val="both"/>
        <w:rPr>
          <w:rFonts w:cs="Times New Roman"/>
          <w:color w:val="000000" w:themeColor="text1"/>
          <w:szCs w:val="32"/>
        </w:rPr>
      </w:pPr>
      <w:r w:rsidRPr="00B64D67">
        <w:rPr>
          <w:rFonts w:cs="Times New Roman"/>
          <w:color w:val="000000" w:themeColor="text1"/>
          <w:szCs w:val="32"/>
        </w:rPr>
        <w:t>（</w:t>
      </w:r>
      <w:r w:rsidRPr="00B64D67">
        <w:rPr>
          <w:rFonts w:cs="Times New Roman" w:hint="eastAsia"/>
          <w:color w:val="000000" w:themeColor="text1"/>
          <w:szCs w:val="32"/>
        </w:rPr>
        <w:t>一</w:t>
      </w:r>
      <w:r w:rsidRPr="00B64D67">
        <w:rPr>
          <w:rFonts w:cs="Times New Roman"/>
          <w:color w:val="000000" w:themeColor="text1"/>
          <w:szCs w:val="32"/>
        </w:rPr>
        <w:t>）科研管理部门负责科研项目管理</w:t>
      </w:r>
      <w:r w:rsidRPr="00B64D67">
        <w:rPr>
          <w:rFonts w:cs="Times New Roman" w:hint="eastAsia"/>
          <w:color w:val="000000" w:themeColor="text1"/>
          <w:szCs w:val="32"/>
        </w:rPr>
        <w:t>、经费预算</w:t>
      </w:r>
      <w:r w:rsidRPr="00B64D67">
        <w:rPr>
          <w:rFonts w:cs="Times New Roman"/>
          <w:color w:val="000000" w:themeColor="text1"/>
          <w:szCs w:val="32"/>
        </w:rPr>
        <w:t>管理和合同管理，负责对科研经费形成的知识产权等无形资产的管理，配合财务部门做好科研经费</w:t>
      </w:r>
      <w:r w:rsidRPr="00B64D67">
        <w:rPr>
          <w:rFonts w:cs="Times New Roman" w:hint="eastAsia"/>
          <w:color w:val="000000" w:themeColor="text1"/>
          <w:szCs w:val="32"/>
        </w:rPr>
        <w:t>的</w:t>
      </w:r>
      <w:r w:rsidRPr="00B64D67">
        <w:rPr>
          <w:rFonts w:cs="Times New Roman"/>
          <w:color w:val="000000" w:themeColor="text1"/>
          <w:szCs w:val="32"/>
        </w:rPr>
        <w:t>有关</w:t>
      </w:r>
      <w:r w:rsidRPr="00B64D67">
        <w:rPr>
          <w:rFonts w:cs="Times New Roman" w:hint="eastAsia"/>
          <w:color w:val="000000" w:themeColor="text1"/>
          <w:szCs w:val="32"/>
        </w:rPr>
        <w:t>财务</w:t>
      </w:r>
      <w:r w:rsidRPr="00B64D67">
        <w:rPr>
          <w:rFonts w:cs="Times New Roman"/>
          <w:color w:val="000000" w:themeColor="text1"/>
          <w:szCs w:val="32"/>
        </w:rPr>
        <w:t>管理工作。</w:t>
      </w:r>
    </w:p>
    <w:p w:rsidR="00857DFA" w:rsidRPr="00B64D67" w:rsidP="00B64D67">
      <w:pPr>
        <w:spacing w:line="540" w:lineRule="exact"/>
        <w:ind w:firstLine="598" w:firstLineChars="187"/>
        <w:jc w:val="both"/>
        <w:rPr>
          <w:rFonts w:cs="Times New Roman"/>
          <w:color w:val="000000" w:themeColor="text1"/>
          <w:szCs w:val="32"/>
        </w:rPr>
      </w:pPr>
      <w:r w:rsidRPr="00B64D67">
        <w:rPr>
          <w:rFonts w:cs="Times New Roman"/>
          <w:color w:val="000000" w:themeColor="text1"/>
          <w:szCs w:val="32"/>
        </w:rPr>
        <w:t>（</w:t>
      </w:r>
      <w:r w:rsidRPr="00B64D67">
        <w:rPr>
          <w:rFonts w:cs="Times New Roman" w:hint="eastAsia"/>
          <w:color w:val="000000" w:themeColor="text1"/>
          <w:szCs w:val="32"/>
        </w:rPr>
        <w:t>二</w:t>
      </w:r>
      <w:r w:rsidRPr="00B64D67">
        <w:rPr>
          <w:rFonts w:cs="Times New Roman"/>
          <w:color w:val="000000" w:themeColor="text1"/>
          <w:szCs w:val="32"/>
        </w:rPr>
        <w:t>）财务部门负责科研经费的财务管理和会计核算，监督、指导项目负责人严格依照项目预算和合同约定以及相关财经法规使用经费。</w:t>
      </w:r>
    </w:p>
    <w:p w:rsidR="00857DFA" w:rsidRPr="00B64D67" w:rsidP="00B64D67">
      <w:pPr>
        <w:spacing w:line="540" w:lineRule="exact"/>
        <w:ind w:firstLine="598" w:firstLineChars="187"/>
        <w:jc w:val="both"/>
        <w:rPr>
          <w:rFonts w:cs="Times New Roman"/>
          <w:color w:val="000000" w:themeColor="text1"/>
          <w:szCs w:val="32"/>
        </w:rPr>
      </w:pPr>
      <w:r w:rsidRPr="00B64D67">
        <w:rPr>
          <w:rFonts w:cs="Times New Roman"/>
          <w:color w:val="000000" w:themeColor="text1"/>
          <w:szCs w:val="32"/>
        </w:rPr>
        <w:t>（</w:t>
      </w:r>
      <w:r w:rsidRPr="00B64D67">
        <w:rPr>
          <w:rFonts w:cs="Times New Roman" w:hint="eastAsia"/>
          <w:color w:val="000000" w:themeColor="text1"/>
          <w:szCs w:val="32"/>
        </w:rPr>
        <w:t>三</w:t>
      </w:r>
      <w:r w:rsidRPr="00B64D67">
        <w:rPr>
          <w:rFonts w:cs="Times New Roman"/>
          <w:color w:val="000000" w:themeColor="text1"/>
          <w:szCs w:val="32"/>
        </w:rPr>
        <w:t>）审计部门负责对</w:t>
      </w:r>
      <w:r w:rsidRPr="00B64D67">
        <w:rPr>
          <w:rFonts w:cs="Times New Roman" w:hint="eastAsia"/>
          <w:color w:val="000000" w:themeColor="text1"/>
          <w:szCs w:val="32"/>
        </w:rPr>
        <w:t>学校</w:t>
      </w:r>
      <w:r w:rsidRPr="00B64D67">
        <w:rPr>
          <w:rFonts w:cs="Times New Roman"/>
          <w:color w:val="000000" w:themeColor="text1"/>
          <w:szCs w:val="32"/>
        </w:rPr>
        <w:t>科研经费管理和使用进行审计，加强对科研经费收支的审计监督。</w:t>
      </w:r>
    </w:p>
    <w:p w:rsidR="00857DFA" w:rsidRPr="00B64D67" w:rsidP="00B64D67">
      <w:pPr>
        <w:spacing w:line="540" w:lineRule="exact"/>
        <w:ind w:firstLine="598" w:firstLineChars="187"/>
        <w:jc w:val="both"/>
        <w:rPr>
          <w:rFonts w:cs="Times New Roman"/>
          <w:color w:val="000000" w:themeColor="text1"/>
          <w:szCs w:val="32"/>
        </w:rPr>
      </w:pPr>
      <w:r w:rsidRPr="00B64D67">
        <w:rPr>
          <w:rFonts w:cs="Times New Roman"/>
          <w:color w:val="000000" w:themeColor="text1"/>
          <w:szCs w:val="32"/>
        </w:rPr>
        <w:t>（</w:t>
      </w:r>
      <w:r w:rsidRPr="00B64D67">
        <w:rPr>
          <w:rFonts w:cs="Times New Roman" w:hint="eastAsia"/>
          <w:color w:val="000000" w:themeColor="text1"/>
          <w:szCs w:val="32"/>
        </w:rPr>
        <w:t>四</w:t>
      </w:r>
      <w:r w:rsidRPr="00B64D67">
        <w:rPr>
          <w:rFonts w:cs="Times New Roman"/>
          <w:color w:val="000000" w:themeColor="text1"/>
          <w:szCs w:val="32"/>
        </w:rPr>
        <w:t>）</w:t>
      </w:r>
      <w:r w:rsidRPr="00B64D67">
        <w:rPr>
          <w:rFonts w:cs="Times New Roman" w:hint="eastAsia"/>
          <w:color w:val="000000" w:themeColor="text1"/>
          <w:szCs w:val="32"/>
        </w:rPr>
        <w:t>各二级单位</w:t>
      </w:r>
      <w:r w:rsidRPr="00B64D67">
        <w:rPr>
          <w:rFonts w:cs="Times New Roman"/>
          <w:color w:val="000000" w:themeColor="text1"/>
          <w:szCs w:val="32"/>
        </w:rPr>
        <w:t>是科研活动的基层管理单位，对本单位科研经费使用</w:t>
      </w:r>
      <w:r w:rsidRPr="00B64D67">
        <w:rPr>
          <w:rFonts w:cs="Times New Roman" w:hint="eastAsia"/>
          <w:color w:val="000000" w:themeColor="text1"/>
          <w:szCs w:val="32"/>
        </w:rPr>
        <w:t>、过程管理</w:t>
      </w:r>
      <w:r w:rsidRPr="00B64D67">
        <w:rPr>
          <w:rFonts w:cs="Times New Roman"/>
          <w:color w:val="000000" w:themeColor="text1"/>
          <w:szCs w:val="32"/>
        </w:rPr>
        <w:t>承担监管责任。</w:t>
      </w:r>
    </w:p>
    <w:p w:rsidR="00857DFA" w:rsidRPr="00B64D67" w:rsidP="00B64D67">
      <w:pPr>
        <w:spacing w:line="540" w:lineRule="exact"/>
        <w:ind w:firstLine="598" w:firstLineChars="187"/>
        <w:jc w:val="both"/>
        <w:rPr>
          <w:rFonts w:cs="Times New Roman"/>
          <w:color w:val="000000" w:themeColor="text1"/>
          <w:szCs w:val="32"/>
        </w:rPr>
      </w:pPr>
      <w:r w:rsidRPr="00B64D67">
        <w:rPr>
          <w:rFonts w:cs="Times New Roman"/>
          <w:color w:val="000000" w:themeColor="text1"/>
          <w:szCs w:val="32"/>
        </w:rPr>
        <w:t>（</w:t>
      </w:r>
      <w:r w:rsidRPr="00B64D67">
        <w:rPr>
          <w:rFonts w:cs="Times New Roman" w:hint="eastAsia"/>
          <w:color w:val="000000" w:themeColor="text1"/>
          <w:szCs w:val="32"/>
        </w:rPr>
        <w:t>五</w:t>
      </w:r>
      <w:r w:rsidRPr="00B64D67">
        <w:rPr>
          <w:rFonts w:cs="Times New Roman"/>
          <w:color w:val="000000" w:themeColor="text1"/>
          <w:szCs w:val="32"/>
        </w:rPr>
        <w:t>）项目负责人负直接责任，负责依法、据实编制项目预算和决算，</w:t>
      </w:r>
      <w:r w:rsidRPr="00B64D67">
        <w:rPr>
          <w:rFonts w:cs="Times New Roman" w:hint="eastAsia"/>
          <w:color w:val="000000" w:themeColor="text1"/>
          <w:szCs w:val="32"/>
        </w:rPr>
        <w:t>督促经费到位，</w:t>
      </w:r>
      <w:r w:rsidRPr="00B64D67">
        <w:rPr>
          <w:rFonts w:cs="Times New Roman"/>
          <w:color w:val="000000" w:themeColor="text1"/>
          <w:szCs w:val="32"/>
        </w:rPr>
        <w:t>按照预算和合同要求使用经费，</w:t>
      </w:r>
      <w:r w:rsidRPr="00B64D67">
        <w:rPr>
          <w:rFonts w:cs="Times New Roman" w:hint="eastAsia"/>
          <w:color w:val="000000" w:themeColor="text1"/>
          <w:szCs w:val="32"/>
        </w:rPr>
        <w:t>监督外拨单位合规、合理使用经费，</w:t>
      </w:r>
      <w:r w:rsidRPr="00B64D67">
        <w:rPr>
          <w:rFonts w:cs="Times New Roman"/>
          <w:color w:val="000000" w:themeColor="text1"/>
          <w:szCs w:val="32"/>
        </w:rPr>
        <w:t>接受上级和学校相关部门的监督</w:t>
      </w:r>
      <w:r w:rsidRPr="00B64D67">
        <w:rPr>
          <w:rFonts w:cs="Times New Roman"/>
          <w:color w:val="000000" w:themeColor="text1"/>
          <w:szCs w:val="32"/>
        </w:rPr>
        <w:t>检查</w:t>
      </w:r>
      <w:r w:rsidRPr="00B64D67">
        <w:rPr>
          <w:rFonts w:cs="Times New Roman" w:hint="eastAsia"/>
          <w:color w:val="000000" w:themeColor="text1"/>
          <w:szCs w:val="32"/>
        </w:rPr>
        <w:t>，并</w:t>
      </w:r>
      <w:r w:rsidRPr="00B64D67">
        <w:rPr>
          <w:rFonts w:cs="Times New Roman"/>
          <w:color w:val="000000" w:themeColor="text1"/>
          <w:szCs w:val="32"/>
        </w:rPr>
        <w:t>对</w:t>
      </w:r>
      <w:r w:rsidRPr="00B64D67">
        <w:rPr>
          <w:rFonts w:cs="Times New Roman" w:hint="eastAsia"/>
          <w:color w:val="000000" w:themeColor="text1"/>
          <w:szCs w:val="32"/>
        </w:rPr>
        <w:t>合同的执行以及</w:t>
      </w:r>
      <w:r w:rsidRPr="00B64D67">
        <w:rPr>
          <w:rFonts w:cs="Times New Roman"/>
          <w:color w:val="000000" w:themeColor="text1"/>
          <w:szCs w:val="32"/>
        </w:rPr>
        <w:t>经费使用的合规性、</w:t>
      </w:r>
      <w:r w:rsidRPr="00B64D67">
        <w:rPr>
          <w:rFonts w:cs="Times New Roman" w:hint="eastAsia"/>
          <w:color w:val="000000" w:themeColor="text1"/>
          <w:szCs w:val="32"/>
        </w:rPr>
        <w:t>合理性、真</w:t>
      </w:r>
      <w:r w:rsidRPr="00B64D67">
        <w:rPr>
          <w:rFonts w:cs="Times New Roman"/>
          <w:color w:val="000000" w:themeColor="text1"/>
          <w:szCs w:val="32"/>
        </w:rPr>
        <w:t>实性和</w:t>
      </w:r>
      <w:r w:rsidRPr="00B64D67">
        <w:rPr>
          <w:rFonts w:cs="Times New Roman" w:hint="eastAsia"/>
          <w:color w:val="000000" w:themeColor="text1"/>
          <w:szCs w:val="32"/>
        </w:rPr>
        <w:t>相关</w:t>
      </w:r>
      <w:r w:rsidRPr="00B64D67">
        <w:rPr>
          <w:rFonts w:cs="Times New Roman"/>
          <w:color w:val="000000" w:themeColor="text1"/>
          <w:szCs w:val="32"/>
        </w:rPr>
        <w:t>性承担</w:t>
      </w:r>
      <w:r w:rsidRPr="00B64D67">
        <w:rPr>
          <w:rFonts w:cs="Times New Roman" w:hint="eastAsia"/>
          <w:color w:val="000000" w:themeColor="text1"/>
          <w:szCs w:val="32"/>
        </w:rPr>
        <w:t>行政、</w:t>
      </w:r>
      <w:r w:rsidRPr="00B64D67">
        <w:rPr>
          <w:rFonts w:cs="Times New Roman"/>
          <w:color w:val="000000" w:themeColor="text1"/>
          <w:szCs w:val="32"/>
        </w:rPr>
        <w:t>经济和法律责任。</w:t>
      </w:r>
    </w:p>
    <w:p w:rsidR="00857DFA" w:rsidRPr="00B64D67" w:rsidP="00B64D67">
      <w:pPr>
        <w:spacing w:line="540" w:lineRule="exact"/>
        <w:jc w:val="both"/>
        <w:rPr>
          <w:rFonts w:cs="Times New Roman"/>
          <w:color w:val="000000" w:themeColor="text1"/>
          <w:szCs w:val="32"/>
        </w:rPr>
      </w:pPr>
    </w:p>
    <w:p w:rsidR="00857DFA" w:rsidRPr="00B64D67" w:rsidP="00B64D67">
      <w:pPr>
        <w:spacing w:line="540" w:lineRule="exact"/>
        <w:jc w:val="center"/>
        <w:rPr>
          <w:rFonts w:eastAsia="黑体" w:cs="Times New Roman"/>
          <w:color w:val="000000" w:themeColor="text1"/>
          <w:szCs w:val="32"/>
        </w:rPr>
      </w:pPr>
      <w:r w:rsidRPr="00B64D67">
        <w:rPr>
          <w:rFonts w:eastAsia="黑体" w:cs="Times New Roman"/>
          <w:color w:val="000000" w:themeColor="text1"/>
          <w:szCs w:val="32"/>
        </w:rPr>
        <w:t>第</w:t>
      </w:r>
      <w:r w:rsidRPr="00B64D67">
        <w:rPr>
          <w:rFonts w:eastAsia="黑体" w:cs="Times New Roman" w:hint="eastAsia"/>
          <w:color w:val="000000" w:themeColor="text1"/>
          <w:szCs w:val="32"/>
        </w:rPr>
        <w:t>三</w:t>
      </w:r>
      <w:r w:rsidRPr="00B64D67">
        <w:rPr>
          <w:rFonts w:eastAsia="黑体" w:cs="Times New Roman"/>
          <w:color w:val="000000" w:themeColor="text1"/>
          <w:szCs w:val="32"/>
        </w:rPr>
        <w:t>章</w:t>
      </w:r>
      <w:r w:rsidRPr="00B64D67">
        <w:rPr>
          <w:rFonts w:eastAsia="黑体" w:cs="Times New Roman" w:hint="eastAsia"/>
          <w:color w:val="000000" w:themeColor="text1"/>
          <w:szCs w:val="32"/>
        </w:rPr>
        <w:t xml:space="preserve">  </w:t>
      </w:r>
      <w:r w:rsidRPr="00B64D67">
        <w:rPr>
          <w:rFonts w:eastAsia="黑体" w:cs="Times New Roman"/>
          <w:color w:val="000000" w:themeColor="text1"/>
          <w:szCs w:val="32"/>
        </w:rPr>
        <w:t>预算管理</w:t>
      </w:r>
    </w:p>
    <w:p w:rsidR="00857DFA" w:rsidRPr="00B64D67" w:rsidP="00B64D67">
      <w:pPr>
        <w:spacing w:line="540" w:lineRule="exact"/>
        <w:ind w:firstLine="561"/>
        <w:jc w:val="both"/>
        <w:rPr>
          <w:rFonts w:cs="Times New Roman"/>
          <w:color w:val="000000" w:themeColor="text1"/>
          <w:szCs w:val="32"/>
        </w:rPr>
      </w:pPr>
      <w:r w:rsidRPr="00B64D67">
        <w:rPr>
          <w:rFonts w:cs="Times New Roman"/>
          <w:b/>
          <w:color w:val="000000" w:themeColor="text1"/>
          <w:szCs w:val="32"/>
        </w:rPr>
        <w:t>第</w:t>
      </w:r>
      <w:r w:rsidRPr="00B64D67">
        <w:rPr>
          <w:rFonts w:cs="Times New Roman" w:hint="eastAsia"/>
          <w:b/>
          <w:color w:val="000000" w:themeColor="text1"/>
          <w:szCs w:val="32"/>
        </w:rPr>
        <w:t>八</w:t>
      </w:r>
      <w:r w:rsidRPr="00B64D67">
        <w:rPr>
          <w:rFonts w:cs="Times New Roman"/>
          <w:b/>
          <w:color w:val="000000" w:themeColor="text1"/>
          <w:szCs w:val="32"/>
        </w:rPr>
        <w:t>条</w:t>
      </w:r>
      <w:r w:rsidRPr="00B64D67">
        <w:rPr>
          <w:rFonts w:cs="Times New Roman" w:hint="eastAsia"/>
          <w:b/>
          <w:color w:val="000000" w:themeColor="text1"/>
          <w:szCs w:val="32"/>
        </w:rPr>
        <w:t xml:space="preserve">  </w:t>
      </w:r>
      <w:r w:rsidRPr="00B64D67">
        <w:rPr>
          <w:rFonts w:cs="Times New Roman"/>
          <w:color w:val="000000" w:themeColor="text1"/>
          <w:szCs w:val="32"/>
        </w:rPr>
        <w:t>横向科研</w:t>
      </w:r>
      <w:r w:rsidRPr="00B64D67">
        <w:rPr>
          <w:rFonts w:cs="Times New Roman" w:hint="eastAsia"/>
          <w:color w:val="000000" w:themeColor="text1"/>
          <w:szCs w:val="32"/>
        </w:rPr>
        <w:t>项目经费预算由</w:t>
      </w:r>
      <w:r w:rsidRPr="00B64D67">
        <w:rPr>
          <w:rFonts w:cs="Times New Roman"/>
          <w:color w:val="000000" w:themeColor="text1"/>
          <w:szCs w:val="32"/>
        </w:rPr>
        <w:t>科研业务费、</w:t>
      </w:r>
      <w:r w:rsidRPr="00B64D67">
        <w:rPr>
          <w:rFonts w:cs="Times New Roman" w:hint="eastAsia"/>
          <w:color w:val="000000" w:themeColor="text1"/>
          <w:szCs w:val="32"/>
        </w:rPr>
        <w:t>绩效支出、</w:t>
      </w:r>
      <w:r w:rsidRPr="00B64D67">
        <w:rPr>
          <w:rFonts w:cs="Times New Roman"/>
          <w:color w:val="000000" w:themeColor="text1"/>
          <w:szCs w:val="32"/>
        </w:rPr>
        <w:t>外拨经费</w:t>
      </w:r>
      <w:r w:rsidRPr="00B64D67">
        <w:rPr>
          <w:rFonts w:cs="Times New Roman" w:hint="eastAsia"/>
          <w:color w:val="000000" w:themeColor="text1"/>
          <w:szCs w:val="32"/>
        </w:rPr>
        <w:t>、</w:t>
      </w:r>
      <w:r w:rsidRPr="00B64D67">
        <w:rPr>
          <w:rFonts w:cs="Times New Roman"/>
          <w:color w:val="000000" w:themeColor="text1"/>
          <w:szCs w:val="32"/>
        </w:rPr>
        <w:t>管理费</w:t>
      </w:r>
      <w:r w:rsidRPr="00B64D67">
        <w:rPr>
          <w:rFonts w:cs="Times New Roman" w:hint="eastAsia"/>
          <w:color w:val="000000" w:themeColor="text1"/>
          <w:szCs w:val="32"/>
        </w:rPr>
        <w:t>等一级科目组成。具体开支范围如下：</w:t>
      </w:r>
    </w:p>
    <w:p w:rsidR="00FB5317" w:rsidP="00FB5317">
      <w:pPr>
        <w:spacing w:line="540" w:lineRule="exact"/>
        <w:ind w:firstLine="561"/>
        <w:jc w:val="both"/>
        <w:rPr>
          <w:rFonts w:cs="Times New Roman"/>
          <w:color w:val="000000" w:themeColor="text1"/>
          <w:szCs w:val="32"/>
        </w:rPr>
      </w:pPr>
      <w:r w:rsidRPr="00B64D67">
        <w:rPr>
          <w:rFonts w:cs="Times New Roman" w:hint="eastAsia"/>
          <w:color w:val="000000" w:themeColor="text1"/>
          <w:szCs w:val="32"/>
        </w:rPr>
        <w:t>（一）</w:t>
      </w:r>
      <w:r w:rsidRPr="00B64D67">
        <w:rPr>
          <w:rFonts w:cs="Times New Roman"/>
          <w:color w:val="000000" w:themeColor="text1"/>
          <w:szCs w:val="32"/>
        </w:rPr>
        <w:t>科研业务费：</w:t>
      </w:r>
      <w:r w:rsidRPr="00B64D67">
        <w:rPr>
          <w:rFonts w:cs="Times New Roman" w:hint="eastAsia"/>
          <w:color w:val="000000" w:themeColor="text1"/>
          <w:szCs w:val="32"/>
        </w:rPr>
        <w:t>是指开展科研项目业务发生的相关支出。</w:t>
      </w:r>
      <w:r w:rsidRPr="00B64D67">
        <w:rPr>
          <w:rFonts w:cs="Times New Roman"/>
          <w:color w:val="000000" w:themeColor="text1"/>
          <w:szCs w:val="32"/>
        </w:rPr>
        <w:t>包括</w:t>
      </w:r>
      <w:r w:rsidRPr="00B64D67">
        <w:rPr>
          <w:rFonts w:cs="Times New Roman" w:hint="eastAsia"/>
          <w:color w:val="000000" w:themeColor="text1"/>
          <w:szCs w:val="32"/>
        </w:rPr>
        <w:t>但不限于</w:t>
      </w:r>
      <w:r w:rsidRPr="00B64D67">
        <w:rPr>
          <w:rFonts w:cs="Times New Roman"/>
          <w:color w:val="000000" w:themeColor="text1"/>
          <w:szCs w:val="32"/>
        </w:rPr>
        <w:t>材料费、测试化验加工费、燃料动力费、差旅费、会议费、国际合作与交流费</w:t>
      </w:r>
      <w:r w:rsidRPr="00B64D67">
        <w:rPr>
          <w:rFonts w:cs="Times New Roman" w:hint="eastAsia"/>
          <w:color w:val="000000" w:themeColor="text1"/>
          <w:szCs w:val="32"/>
        </w:rPr>
        <w:t>、</w:t>
      </w:r>
      <w:r w:rsidRPr="00B64D67">
        <w:rPr>
          <w:rFonts w:cs="Times New Roman"/>
          <w:color w:val="000000" w:themeColor="text1"/>
          <w:szCs w:val="32"/>
        </w:rPr>
        <w:t>出版</w:t>
      </w:r>
      <w:r w:rsidRPr="00B64D67">
        <w:rPr>
          <w:rFonts w:cs="Times New Roman"/>
          <w:color w:val="000000" w:themeColor="text1"/>
          <w:szCs w:val="32"/>
        </w:rPr>
        <w:t>/</w:t>
      </w:r>
      <w:r w:rsidRPr="00B64D67">
        <w:rPr>
          <w:rFonts w:cs="Times New Roman"/>
          <w:color w:val="000000" w:themeColor="text1"/>
          <w:szCs w:val="32"/>
        </w:rPr>
        <w:t>文献</w:t>
      </w:r>
      <w:r w:rsidRPr="00B64D67">
        <w:rPr>
          <w:rFonts w:cs="Times New Roman"/>
          <w:color w:val="000000" w:themeColor="text1"/>
          <w:szCs w:val="32"/>
        </w:rPr>
        <w:t>/</w:t>
      </w:r>
      <w:r w:rsidRPr="00B64D67">
        <w:rPr>
          <w:rFonts w:cs="Times New Roman"/>
          <w:color w:val="000000" w:themeColor="text1"/>
          <w:szCs w:val="32"/>
        </w:rPr>
        <w:t>信息传播</w:t>
      </w:r>
      <w:r w:rsidRPr="00B64D67">
        <w:rPr>
          <w:rFonts w:cs="Times New Roman"/>
          <w:color w:val="000000" w:themeColor="text1"/>
          <w:szCs w:val="32"/>
        </w:rPr>
        <w:t>/</w:t>
      </w:r>
      <w:r w:rsidRPr="00B64D67">
        <w:rPr>
          <w:rFonts w:cs="Times New Roman"/>
          <w:color w:val="000000" w:themeColor="text1"/>
          <w:szCs w:val="32"/>
        </w:rPr>
        <w:t>知识产权事务费</w:t>
      </w:r>
      <w:r w:rsidRPr="00B64D67">
        <w:rPr>
          <w:rFonts w:cs="Times New Roman" w:hint="eastAsia"/>
          <w:color w:val="000000" w:themeColor="text1"/>
          <w:szCs w:val="32"/>
        </w:rPr>
        <w:t>、</w:t>
      </w:r>
      <w:r w:rsidRPr="00B64D67">
        <w:rPr>
          <w:rFonts w:cs="Times New Roman"/>
          <w:color w:val="000000" w:themeColor="text1"/>
          <w:szCs w:val="32"/>
        </w:rPr>
        <w:t>图书资料费、数据采集费</w:t>
      </w:r>
      <w:r w:rsidRPr="00B64D67">
        <w:rPr>
          <w:rFonts w:cs="Times New Roman" w:hint="eastAsia"/>
          <w:color w:val="000000" w:themeColor="text1"/>
          <w:szCs w:val="32"/>
        </w:rPr>
        <w:t>、设备购置</w:t>
      </w:r>
      <w:r w:rsidRPr="00B64D67">
        <w:rPr>
          <w:rFonts w:cs="Times New Roman" w:hint="eastAsia"/>
          <w:color w:val="000000" w:themeColor="text1"/>
          <w:szCs w:val="32"/>
        </w:rPr>
        <w:t>/</w:t>
      </w:r>
      <w:r w:rsidRPr="00B64D67">
        <w:rPr>
          <w:rFonts w:cs="Times New Roman" w:hint="eastAsia"/>
          <w:color w:val="000000" w:themeColor="text1"/>
          <w:szCs w:val="32"/>
        </w:rPr>
        <w:t>安装</w:t>
      </w:r>
      <w:r w:rsidRPr="00B64D67">
        <w:rPr>
          <w:rFonts w:cs="Times New Roman" w:hint="eastAsia"/>
          <w:color w:val="000000" w:themeColor="text1"/>
          <w:szCs w:val="32"/>
        </w:rPr>
        <w:t>/</w:t>
      </w:r>
      <w:r w:rsidRPr="00B64D67">
        <w:rPr>
          <w:rFonts w:cs="Times New Roman" w:hint="eastAsia"/>
          <w:color w:val="000000" w:themeColor="text1"/>
          <w:szCs w:val="32"/>
        </w:rPr>
        <w:t>维护费、实验室改装费、</w:t>
      </w:r>
      <w:r w:rsidRPr="00B64D67">
        <w:rPr>
          <w:rFonts w:ascii="仿宋_GB2312" w:hAnsi="微软雅黑" w:cs="Times New Roman" w:hint="eastAsia"/>
          <w:szCs w:val="24"/>
        </w:rPr>
        <w:t>项目作业施工</w:t>
      </w:r>
      <w:r w:rsidRPr="00B64D67">
        <w:rPr>
          <w:rFonts w:ascii="仿宋_GB2312" w:hAnsi="微软雅黑" w:cs="Times New Roman" w:hint="eastAsia"/>
          <w:color w:val="333333"/>
          <w:szCs w:val="24"/>
        </w:rPr>
        <w:t>费、委托服务费、</w:t>
      </w:r>
      <w:r w:rsidRPr="00B64D67">
        <w:rPr>
          <w:rFonts w:cs="Times New Roman" w:hint="eastAsia"/>
          <w:color w:val="000000" w:themeColor="text1"/>
          <w:szCs w:val="32"/>
        </w:rPr>
        <w:t>专家咨询费、劳务费、税费、房产资源使用费、水电费、接待费、办公费等相关业务费，不设立单项预算，由项目负责人统筹安排使用</w:t>
      </w:r>
      <w:r w:rsidRPr="00B64D67">
        <w:rPr>
          <w:rFonts w:cs="Times New Roman"/>
          <w:color w:val="000000" w:themeColor="text1"/>
          <w:szCs w:val="32"/>
        </w:rPr>
        <w:t>。</w:t>
      </w:r>
      <w:bookmarkStart w:id="0" w:name="OLE_LINK5"/>
      <w:r w:rsidRPr="00B64D67">
        <w:rPr>
          <w:rFonts w:cs="Times New Roman" w:hint="eastAsia"/>
          <w:color w:val="000000" w:themeColor="text1"/>
          <w:szCs w:val="32"/>
        </w:rPr>
        <w:t>其中：</w:t>
      </w:r>
    </w:p>
    <w:p w:rsidR="00857DFA" w:rsidRPr="00B64D67" w:rsidP="00FB5317">
      <w:pPr>
        <w:spacing w:line="540" w:lineRule="exact"/>
        <w:ind w:firstLine="561"/>
        <w:jc w:val="both"/>
        <w:rPr>
          <w:rFonts w:cs="Times New Roman"/>
          <w:color w:val="000000" w:themeColor="text1"/>
          <w:szCs w:val="32"/>
        </w:rPr>
      </w:pPr>
      <w:r w:rsidRPr="00B64D67">
        <w:rPr>
          <w:rFonts w:cs="Times New Roman" w:hint="eastAsia"/>
          <w:color w:val="000000" w:themeColor="text1"/>
          <w:szCs w:val="32"/>
        </w:rPr>
        <w:t>1</w:t>
      </w:r>
      <w:r w:rsidRPr="00B64D67" w:rsidR="00B64D67">
        <w:rPr>
          <w:rFonts w:cs="Times New Roman" w:hint="eastAsia"/>
          <w:color w:val="000000" w:themeColor="text1"/>
          <w:szCs w:val="32"/>
        </w:rPr>
        <w:t>．</w:t>
      </w:r>
      <w:r w:rsidRPr="00B64D67">
        <w:rPr>
          <w:rFonts w:cs="Times New Roman"/>
          <w:color w:val="000000" w:themeColor="text1"/>
          <w:szCs w:val="32"/>
        </w:rPr>
        <w:t>劳务费</w:t>
      </w:r>
      <w:bookmarkEnd w:id="0"/>
      <w:r w:rsidRPr="00B64D67">
        <w:rPr>
          <w:rFonts w:cs="Times New Roman" w:hint="eastAsia"/>
          <w:color w:val="000000" w:themeColor="text1"/>
          <w:szCs w:val="32"/>
        </w:rPr>
        <w:t>是指在项目研究过程中支付给参与研究的研究生、博士后、访问学者以及项目聘用的研究人员、科研辅助人员（含科研项目制</w:t>
      </w:r>
      <w:r w:rsidRPr="00B64D67">
        <w:rPr>
          <w:rFonts w:cs="Times New Roman"/>
          <w:color w:val="000000" w:themeColor="text1"/>
          <w:szCs w:val="32"/>
        </w:rPr>
        <w:t>劳务派遣人员</w:t>
      </w:r>
      <w:r w:rsidRPr="00B64D67">
        <w:rPr>
          <w:rFonts w:cs="Times New Roman" w:hint="eastAsia"/>
          <w:color w:val="000000" w:themeColor="text1"/>
          <w:szCs w:val="32"/>
        </w:rPr>
        <w:t>）等的劳务费用。项目聘用人员的劳务费用可</w:t>
      </w:r>
      <w:r w:rsidRPr="00B64D67">
        <w:rPr>
          <w:rFonts w:cs="Times New Roman"/>
          <w:color w:val="000000" w:themeColor="text1"/>
          <w:szCs w:val="32"/>
        </w:rPr>
        <w:t>列支范围包括</w:t>
      </w:r>
      <w:r w:rsidRPr="00B64D67">
        <w:rPr>
          <w:rFonts w:cs="Times New Roman" w:hint="eastAsia"/>
          <w:color w:val="000000" w:themeColor="text1"/>
          <w:szCs w:val="32"/>
        </w:rPr>
        <w:t>工资薪酬</w:t>
      </w:r>
      <w:r w:rsidRPr="00B64D67">
        <w:rPr>
          <w:rFonts w:cs="Times New Roman"/>
          <w:color w:val="000000" w:themeColor="text1"/>
          <w:szCs w:val="32"/>
        </w:rPr>
        <w:t>、</w:t>
      </w:r>
      <w:r w:rsidRPr="00B64D67">
        <w:rPr>
          <w:rFonts w:cs="Times New Roman" w:hint="eastAsia"/>
          <w:color w:val="000000" w:themeColor="text1"/>
          <w:szCs w:val="32"/>
        </w:rPr>
        <w:t>社会保险补助、</w:t>
      </w:r>
      <w:r w:rsidRPr="00B64D67">
        <w:rPr>
          <w:rFonts w:cs="Times New Roman"/>
          <w:color w:val="000000" w:themeColor="text1"/>
          <w:szCs w:val="32"/>
        </w:rPr>
        <w:t>住房公积金和</w:t>
      </w:r>
      <w:r w:rsidRPr="00B64D67">
        <w:rPr>
          <w:rFonts w:cs="Times New Roman" w:hint="eastAsia"/>
          <w:color w:val="000000" w:themeColor="text1"/>
          <w:szCs w:val="32"/>
        </w:rPr>
        <w:t>按法律</w:t>
      </w:r>
      <w:r w:rsidRPr="00B64D67">
        <w:rPr>
          <w:rFonts w:cs="Times New Roman"/>
          <w:color w:val="000000" w:themeColor="text1"/>
          <w:szCs w:val="32"/>
        </w:rPr>
        <w:t>规定应予支付的经济补偿金</w:t>
      </w:r>
      <w:r w:rsidRPr="00B64D67">
        <w:rPr>
          <w:rFonts w:cs="Times New Roman" w:hint="eastAsia"/>
          <w:color w:val="000000" w:themeColor="text1"/>
          <w:szCs w:val="32"/>
        </w:rPr>
        <w:t>。</w:t>
      </w:r>
    </w:p>
    <w:p w:rsidR="00857DFA" w:rsidRPr="00B64D67" w:rsidP="00B64D67">
      <w:pPr>
        <w:spacing w:line="540" w:lineRule="exact"/>
        <w:ind w:firstLine="640" w:firstLineChars="200"/>
        <w:jc w:val="both"/>
        <w:rPr>
          <w:rFonts w:cs="Times New Roman"/>
          <w:color w:val="000000" w:themeColor="text1"/>
          <w:szCs w:val="32"/>
        </w:rPr>
      </w:pPr>
      <w:r w:rsidRPr="00B64D67">
        <w:rPr>
          <w:rFonts w:cs="Times New Roman" w:hint="eastAsia"/>
          <w:color w:val="000000" w:themeColor="text1"/>
          <w:szCs w:val="32"/>
        </w:rPr>
        <w:t>2</w:t>
      </w:r>
      <w:r w:rsidRPr="00B64D67" w:rsidR="00B64D67">
        <w:rPr>
          <w:rFonts w:cs="Times New Roman" w:hint="eastAsia"/>
          <w:color w:val="000000" w:themeColor="text1"/>
          <w:szCs w:val="32"/>
        </w:rPr>
        <w:t>．</w:t>
      </w:r>
      <w:r w:rsidRPr="00B64D67">
        <w:rPr>
          <w:rFonts w:cs="Times New Roman" w:hint="eastAsia"/>
          <w:color w:val="000000" w:themeColor="text1"/>
          <w:szCs w:val="32"/>
        </w:rPr>
        <w:t>接待费标准最高可到</w:t>
      </w:r>
      <w:r w:rsidRPr="00B64D67">
        <w:rPr>
          <w:rFonts w:cs="Times New Roman" w:hint="eastAsia"/>
          <w:color w:val="000000" w:themeColor="text1"/>
          <w:szCs w:val="32"/>
        </w:rPr>
        <w:t>260</w:t>
      </w:r>
      <w:r w:rsidRPr="00B64D67">
        <w:rPr>
          <w:rFonts w:cs="Times New Roman" w:hint="eastAsia"/>
          <w:color w:val="000000" w:themeColor="text1"/>
          <w:szCs w:val="32"/>
        </w:rPr>
        <w:t>元</w:t>
      </w:r>
      <w:r w:rsidRPr="00B64D67">
        <w:rPr>
          <w:rFonts w:cs="Times New Roman" w:hint="eastAsia"/>
          <w:color w:val="000000" w:themeColor="text1"/>
          <w:szCs w:val="32"/>
        </w:rPr>
        <w:t>/</w:t>
      </w:r>
      <w:r w:rsidRPr="00B64D67">
        <w:rPr>
          <w:rFonts w:cs="Times New Roman" w:hint="eastAsia"/>
          <w:color w:val="000000" w:themeColor="text1"/>
          <w:szCs w:val="32"/>
        </w:rPr>
        <w:t>人</w:t>
      </w:r>
      <w:r w:rsidRPr="00B64D67">
        <w:rPr>
          <w:rFonts w:cs="Times New Roman" w:hint="eastAsia"/>
          <w:color w:val="000000" w:themeColor="text1"/>
          <w:szCs w:val="32"/>
        </w:rPr>
        <w:t>/</w:t>
      </w:r>
      <w:r w:rsidRPr="00B64D67">
        <w:rPr>
          <w:rFonts w:cs="Times New Roman" w:hint="eastAsia"/>
          <w:color w:val="000000" w:themeColor="text1"/>
          <w:szCs w:val="32"/>
        </w:rPr>
        <w:t>餐，陪餐人数由项目负责人根据科研活动实际需要合理确定；单次支出在</w:t>
      </w:r>
      <w:r w:rsidRPr="00B64D67">
        <w:rPr>
          <w:rFonts w:cs="Times New Roman" w:hint="eastAsia"/>
          <w:color w:val="000000" w:themeColor="text1"/>
          <w:szCs w:val="32"/>
        </w:rPr>
        <w:t>2000</w:t>
      </w:r>
      <w:r w:rsidRPr="00B64D67">
        <w:rPr>
          <w:rFonts w:cs="Times New Roman" w:hint="eastAsia"/>
          <w:color w:val="000000" w:themeColor="text1"/>
          <w:szCs w:val="32"/>
        </w:rPr>
        <w:t>元以内的科研业务接待费在报销时可不附菜单，凭票据在额度内据实报销。</w:t>
      </w:r>
    </w:p>
    <w:p w:rsidR="00857DFA" w:rsidRPr="00B64D67" w:rsidP="00B64D67">
      <w:pPr>
        <w:spacing w:line="540" w:lineRule="exact"/>
        <w:ind w:firstLine="640" w:firstLineChars="200"/>
        <w:jc w:val="both"/>
        <w:rPr>
          <w:rFonts w:cs="Times New Roman"/>
          <w:color w:val="000000" w:themeColor="text1"/>
          <w:szCs w:val="32"/>
        </w:rPr>
      </w:pPr>
      <w:r w:rsidRPr="00B64D67">
        <w:rPr>
          <w:rFonts w:cs="Times New Roman" w:hint="eastAsia"/>
          <w:color w:val="000000" w:themeColor="text1"/>
          <w:szCs w:val="32"/>
        </w:rPr>
        <w:t>（二）绩效支出：是指按照项目组的科研工作量和科研产出绩效核算的人力成本费用。</w:t>
      </w:r>
    </w:p>
    <w:p w:rsidR="00857DFA" w:rsidRPr="00B64D67" w:rsidP="00B64D67">
      <w:pPr>
        <w:spacing w:line="540" w:lineRule="exact"/>
        <w:ind w:firstLine="640" w:firstLineChars="200"/>
        <w:jc w:val="both"/>
        <w:rPr>
          <w:rFonts w:cs="Times New Roman"/>
          <w:color w:val="000000" w:themeColor="text1"/>
          <w:szCs w:val="32"/>
        </w:rPr>
      </w:pPr>
      <w:r w:rsidRPr="00B64D67">
        <w:rPr>
          <w:rFonts w:cs="Times New Roman" w:hint="eastAsia"/>
          <w:color w:val="000000" w:themeColor="text1"/>
          <w:szCs w:val="32"/>
        </w:rPr>
        <w:t>（三）</w:t>
      </w:r>
      <w:r w:rsidRPr="00B64D67">
        <w:rPr>
          <w:rFonts w:cs="Times New Roman"/>
          <w:color w:val="000000" w:themeColor="text1"/>
          <w:szCs w:val="32"/>
        </w:rPr>
        <w:t>外拨经费</w:t>
      </w:r>
      <w:r w:rsidRPr="00B64D67">
        <w:rPr>
          <w:rFonts w:cs="Times New Roman"/>
          <w:color w:val="000000" w:themeColor="text1"/>
          <w:szCs w:val="32"/>
        </w:rPr>
        <w:t>：</w:t>
      </w:r>
      <w:r w:rsidRPr="00B64D67">
        <w:rPr>
          <w:rFonts w:cs="Times New Roman" w:hint="eastAsia"/>
          <w:color w:val="000000" w:themeColor="text1"/>
          <w:szCs w:val="32"/>
        </w:rPr>
        <w:t>是指经委托方同意，在合同中明列</w:t>
      </w:r>
      <w:r w:rsidRPr="00B64D67">
        <w:rPr>
          <w:rFonts w:cs="Times New Roman" w:hint="eastAsia"/>
          <w:color w:val="000000" w:themeColor="text1"/>
          <w:kern w:val="0"/>
          <w:szCs w:val="32"/>
        </w:rPr>
        <w:t>需要外拨至校外单位与其共同完成项目的经费。</w:t>
      </w:r>
    </w:p>
    <w:p w:rsidR="00857DFA" w:rsidRPr="00B64D67" w:rsidP="00B64D67">
      <w:pPr>
        <w:spacing w:line="540" w:lineRule="exact"/>
        <w:ind w:firstLine="627" w:firstLineChars="196"/>
        <w:jc w:val="both"/>
        <w:rPr>
          <w:rFonts w:cs="Times New Roman"/>
          <w:color w:val="000000" w:themeColor="text1"/>
          <w:szCs w:val="32"/>
        </w:rPr>
      </w:pPr>
      <w:r w:rsidRPr="00B64D67">
        <w:rPr>
          <w:rFonts w:cs="Times New Roman" w:hint="eastAsia"/>
          <w:color w:val="000000" w:themeColor="text1"/>
          <w:szCs w:val="32"/>
        </w:rPr>
        <w:t>（四）</w:t>
      </w:r>
      <w:r w:rsidRPr="00B64D67">
        <w:rPr>
          <w:rFonts w:cs="Times New Roman"/>
          <w:color w:val="000000" w:themeColor="text1"/>
          <w:szCs w:val="32"/>
        </w:rPr>
        <w:t>管理费：是指学校及</w:t>
      </w:r>
      <w:r w:rsidRPr="00B64D67">
        <w:rPr>
          <w:rFonts w:cs="Times New Roman" w:hint="eastAsia"/>
          <w:color w:val="000000" w:themeColor="text1"/>
          <w:szCs w:val="32"/>
        </w:rPr>
        <w:t>二级单位组织管理项目而支出的各项费用。学校建立管理费动态调整机制，根据合同类型、知识产权归属、项目执行情况等因素动态调整学校及二级单位管理费比例，鼓励科研人员承担大项目、产出高质量科技成果。</w:t>
      </w:r>
      <w:r w:rsidRPr="00B64D67">
        <w:rPr>
          <w:rFonts w:cs="Times New Roman"/>
          <w:color w:val="000000" w:themeColor="text1"/>
          <w:szCs w:val="32"/>
        </w:rPr>
        <w:t>学校管理费</w:t>
      </w:r>
      <w:r w:rsidRPr="00B64D67">
        <w:rPr>
          <w:rFonts w:cs="Times New Roman" w:hint="eastAsia"/>
          <w:color w:val="000000" w:themeColor="text1"/>
          <w:szCs w:val="32"/>
        </w:rPr>
        <w:t>提取比例由学校科研管理部门制定，上报学校审批同意后执行</w:t>
      </w:r>
      <w:r w:rsidRPr="00B64D67">
        <w:rPr>
          <w:rFonts w:cs="Times New Roman"/>
          <w:color w:val="000000" w:themeColor="text1"/>
          <w:szCs w:val="32"/>
        </w:rPr>
        <w:t>。</w:t>
      </w:r>
      <w:r w:rsidRPr="00B64D67">
        <w:rPr>
          <w:rFonts w:cs="Times New Roman" w:hint="eastAsia"/>
          <w:color w:val="000000" w:themeColor="text1"/>
          <w:szCs w:val="32"/>
        </w:rPr>
        <w:t>各二级单位</w:t>
      </w:r>
      <w:r w:rsidRPr="00B64D67">
        <w:rPr>
          <w:rFonts w:cs="Times New Roman"/>
          <w:color w:val="000000" w:themeColor="text1"/>
          <w:szCs w:val="32"/>
        </w:rPr>
        <w:t>管理费提取比例一般不超过</w:t>
      </w:r>
      <w:r w:rsidRPr="00B64D67">
        <w:rPr>
          <w:rFonts w:cs="Times New Roman"/>
          <w:color w:val="000000" w:themeColor="text1"/>
          <w:szCs w:val="32"/>
        </w:rPr>
        <w:t>3%</w:t>
      </w:r>
      <w:r w:rsidRPr="00B64D67">
        <w:rPr>
          <w:rFonts w:cs="Times New Roman"/>
          <w:color w:val="000000" w:themeColor="text1"/>
          <w:szCs w:val="32"/>
        </w:rPr>
        <w:t>，具体比例由</w:t>
      </w:r>
      <w:r w:rsidRPr="00B64D67">
        <w:rPr>
          <w:rFonts w:cs="Times New Roman" w:hint="eastAsia"/>
          <w:color w:val="000000" w:themeColor="text1"/>
          <w:szCs w:val="32"/>
        </w:rPr>
        <w:t>二级单位</w:t>
      </w:r>
      <w:r w:rsidRPr="00B64D67">
        <w:rPr>
          <w:rFonts w:cs="Times New Roman"/>
          <w:color w:val="000000" w:themeColor="text1"/>
          <w:szCs w:val="32"/>
        </w:rPr>
        <w:t>党政联席会</w:t>
      </w:r>
      <w:r w:rsidRPr="00B64D67">
        <w:rPr>
          <w:rFonts w:cs="Times New Roman" w:hint="eastAsia"/>
          <w:color w:val="000000" w:themeColor="text1"/>
          <w:szCs w:val="32"/>
        </w:rPr>
        <w:t>或办公会</w:t>
      </w:r>
      <w:r w:rsidRPr="00B64D67">
        <w:rPr>
          <w:rFonts w:cs="Times New Roman"/>
          <w:color w:val="000000" w:themeColor="text1"/>
          <w:szCs w:val="32"/>
        </w:rPr>
        <w:t>确定，提交学校科研管理部门备案。</w:t>
      </w:r>
    </w:p>
    <w:p w:rsidR="00857DFA" w:rsidRPr="00B64D67" w:rsidP="00B64D67">
      <w:pPr>
        <w:spacing w:line="540" w:lineRule="exact"/>
        <w:ind w:firstLine="627" w:firstLineChars="196"/>
        <w:jc w:val="both"/>
        <w:rPr>
          <w:rFonts w:cs="Times New Roman"/>
          <w:color w:val="000000" w:themeColor="text1"/>
          <w:szCs w:val="32"/>
        </w:rPr>
      </w:pPr>
      <w:r w:rsidRPr="00B64D67">
        <w:rPr>
          <w:rFonts w:cs="Times New Roman" w:hint="eastAsia"/>
          <w:color w:val="000000" w:themeColor="text1"/>
          <w:szCs w:val="32"/>
        </w:rPr>
        <w:t>（五）二级单位可从项目科研业务费、本单位横向管</w:t>
      </w:r>
      <w:r w:rsidRPr="00B64D67">
        <w:rPr>
          <w:rFonts w:cs="Times New Roman" w:hint="eastAsia"/>
          <w:color w:val="000000" w:themeColor="text1"/>
          <w:szCs w:val="32"/>
        </w:rPr>
        <w:t>理费和横向结余经费中开支项目所需房产资源使用费、水电费等，实施方案由二级单位党政联席会议或办公会审定后，提交学校科研管理部门备案。如实施方案涉及具体经费开支事项，须经项目负责人同意。</w:t>
      </w:r>
    </w:p>
    <w:p w:rsidR="00857DFA" w:rsidRPr="00B64D67" w:rsidP="00B64D67">
      <w:pPr>
        <w:spacing w:line="540" w:lineRule="exact"/>
        <w:ind w:firstLine="640" w:firstLineChars="200"/>
        <w:jc w:val="both"/>
        <w:rPr>
          <w:rFonts w:cs="Times New Roman"/>
          <w:color w:val="000000" w:themeColor="text1"/>
          <w:szCs w:val="32"/>
        </w:rPr>
      </w:pPr>
      <w:r w:rsidRPr="00B64D67">
        <w:rPr>
          <w:rFonts w:cs="Times New Roman" w:hint="eastAsia"/>
          <w:color w:val="000000" w:themeColor="text1"/>
          <w:szCs w:val="32"/>
        </w:rPr>
        <w:t>学校科研管理部门可根据上级主管部门的相关政策以及学校实际情况对上述预算管理相关规定进行调整，上报学校审批同意后执行。</w:t>
      </w:r>
    </w:p>
    <w:p w:rsidR="00857DFA" w:rsidRPr="00B64D67" w:rsidP="00B64D67">
      <w:pPr>
        <w:spacing w:line="540" w:lineRule="exact"/>
        <w:ind w:firstLine="561"/>
        <w:jc w:val="both"/>
        <w:rPr>
          <w:rFonts w:cs="Times New Roman"/>
          <w:color w:val="000000" w:themeColor="text1"/>
          <w:szCs w:val="32"/>
        </w:rPr>
      </w:pPr>
      <w:r w:rsidRPr="00B64D67">
        <w:rPr>
          <w:rFonts w:cs="Times New Roman" w:hint="eastAsia"/>
          <w:b/>
          <w:color w:val="000000" w:themeColor="text1"/>
          <w:szCs w:val="32"/>
        </w:rPr>
        <w:t>第九条</w:t>
      </w:r>
      <w:r w:rsidRPr="00B64D67">
        <w:rPr>
          <w:rFonts w:cs="Times New Roman" w:hint="eastAsia"/>
          <w:b/>
          <w:color w:val="000000" w:themeColor="text1"/>
          <w:szCs w:val="32"/>
        </w:rPr>
        <w:t xml:space="preserve">  </w:t>
      </w:r>
      <w:r w:rsidRPr="00B64D67">
        <w:rPr>
          <w:rFonts w:cs="Times New Roman" w:hint="eastAsia"/>
          <w:color w:val="000000" w:themeColor="text1"/>
          <w:szCs w:val="32"/>
        </w:rPr>
        <w:t>横向科研项目委托方对经费预算有明确要求的，按照双方合同约定执行。经费预算科目原则上需符合第八条规定，并按规定做足管理费预算。</w:t>
      </w:r>
    </w:p>
    <w:p w:rsidR="00857DFA" w:rsidRPr="00B64D67" w:rsidP="00B64D67">
      <w:pPr>
        <w:spacing w:line="540" w:lineRule="exact"/>
        <w:ind w:firstLine="561"/>
        <w:jc w:val="both"/>
        <w:rPr>
          <w:rFonts w:cs="Times New Roman"/>
          <w:color w:val="000000" w:themeColor="text1"/>
          <w:szCs w:val="32"/>
        </w:rPr>
      </w:pPr>
      <w:r w:rsidRPr="00B64D67">
        <w:rPr>
          <w:rFonts w:cs="Times New Roman" w:hint="eastAsia"/>
          <w:b/>
          <w:color w:val="000000" w:themeColor="text1"/>
          <w:szCs w:val="32"/>
        </w:rPr>
        <w:t>第十条</w:t>
      </w:r>
      <w:r w:rsidRPr="00B64D67">
        <w:rPr>
          <w:rFonts w:cs="Times New Roman" w:hint="eastAsia"/>
          <w:b/>
          <w:color w:val="000000" w:themeColor="text1"/>
          <w:szCs w:val="32"/>
        </w:rPr>
        <w:t xml:space="preserve">  </w:t>
      </w:r>
      <w:r w:rsidRPr="00B64D67">
        <w:rPr>
          <w:rFonts w:cs="Times New Roman" w:hint="eastAsia"/>
          <w:color w:val="000000" w:themeColor="text1"/>
          <w:szCs w:val="32"/>
        </w:rPr>
        <w:t>横向科研项目委托方对经费预算没有明确要求的，由项目组根据实际情况</w:t>
      </w:r>
      <w:r w:rsidRPr="00B64D67">
        <w:rPr>
          <w:rFonts w:cs="Times New Roman" w:hint="eastAsia"/>
          <w:color w:val="000000" w:themeColor="text1"/>
          <w:szCs w:val="32"/>
        </w:rPr>
        <w:t>制定预算，其中：</w:t>
      </w:r>
    </w:p>
    <w:p w:rsidR="00857DFA" w:rsidRPr="00B64D67" w:rsidP="00B64D67">
      <w:pPr>
        <w:spacing w:line="540" w:lineRule="exact"/>
        <w:ind w:firstLine="640" w:firstLineChars="200"/>
        <w:jc w:val="both"/>
        <w:rPr>
          <w:rFonts w:cs="Times New Roman"/>
          <w:color w:val="000000" w:themeColor="text1"/>
          <w:szCs w:val="32"/>
        </w:rPr>
      </w:pPr>
      <w:r w:rsidRPr="00B64D67">
        <w:rPr>
          <w:rFonts w:cs="Times New Roman" w:hint="eastAsia"/>
          <w:color w:val="000000" w:themeColor="text1"/>
          <w:szCs w:val="32"/>
        </w:rPr>
        <w:t>（一）</w:t>
      </w:r>
      <w:r w:rsidRPr="00B64D67">
        <w:rPr>
          <w:rFonts w:cs="Times New Roman"/>
          <w:color w:val="000000" w:themeColor="text1"/>
          <w:szCs w:val="32"/>
        </w:rPr>
        <w:t>外拨</w:t>
      </w:r>
      <w:r w:rsidRPr="00B64D67">
        <w:rPr>
          <w:rFonts w:cs="Times New Roman" w:hint="eastAsia"/>
          <w:color w:val="000000" w:themeColor="text1"/>
          <w:szCs w:val="32"/>
        </w:rPr>
        <w:t>经费：</w:t>
      </w:r>
      <w:r w:rsidRPr="00B64D67">
        <w:rPr>
          <w:rFonts w:cs="Times New Roman"/>
          <w:color w:val="000000" w:themeColor="text1"/>
          <w:szCs w:val="32"/>
        </w:rPr>
        <w:t>不超过</w:t>
      </w:r>
      <w:r w:rsidRPr="00B64D67">
        <w:rPr>
          <w:rFonts w:cs="Times New Roman" w:hint="eastAsia"/>
          <w:color w:val="000000" w:themeColor="text1"/>
          <w:szCs w:val="32"/>
        </w:rPr>
        <w:t>合同金额</w:t>
      </w:r>
      <w:r w:rsidRPr="00B64D67">
        <w:rPr>
          <w:rFonts w:cs="Times New Roman"/>
          <w:color w:val="000000" w:themeColor="text1"/>
          <w:szCs w:val="32"/>
        </w:rPr>
        <w:t>的</w:t>
      </w:r>
      <w:r w:rsidRPr="00B64D67">
        <w:rPr>
          <w:rFonts w:cs="Times New Roman"/>
          <w:color w:val="000000" w:themeColor="text1"/>
          <w:szCs w:val="32"/>
        </w:rPr>
        <w:t>50%</w:t>
      </w:r>
      <w:r w:rsidRPr="00B64D67">
        <w:rPr>
          <w:rFonts w:cs="Times New Roman" w:hint="eastAsia"/>
          <w:color w:val="000000" w:themeColor="text1"/>
          <w:szCs w:val="32"/>
        </w:rPr>
        <w:t>，外拨经费不计提</w:t>
      </w:r>
      <w:r w:rsidRPr="00B64D67">
        <w:rPr>
          <w:rFonts w:cs="Times New Roman" w:hint="eastAsia"/>
          <w:color w:val="000000" w:themeColor="text1"/>
          <w:szCs w:val="32"/>
        </w:rPr>
        <w:t>绩效支出</w:t>
      </w:r>
      <w:r w:rsidRPr="00B64D67">
        <w:rPr>
          <w:rFonts w:cs="Times New Roman"/>
          <w:color w:val="000000" w:themeColor="text1"/>
          <w:szCs w:val="32"/>
        </w:rPr>
        <w:t>。</w:t>
      </w:r>
    </w:p>
    <w:p w:rsidR="00857DFA" w:rsidRPr="00B64D67" w:rsidP="00B64D67">
      <w:pPr>
        <w:spacing w:line="540" w:lineRule="exact"/>
        <w:ind w:firstLine="640" w:firstLineChars="200"/>
        <w:jc w:val="both"/>
        <w:rPr>
          <w:rFonts w:cs="Times New Roman"/>
          <w:color w:val="000000" w:themeColor="text1"/>
          <w:szCs w:val="32"/>
        </w:rPr>
      </w:pPr>
      <w:r w:rsidRPr="00B64D67">
        <w:rPr>
          <w:rFonts w:cs="Times New Roman" w:hint="eastAsia"/>
          <w:color w:val="000000" w:themeColor="text1"/>
          <w:szCs w:val="32"/>
        </w:rPr>
        <w:t>（二）绩效支出：</w:t>
      </w:r>
      <w:r w:rsidRPr="00B64D67">
        <w:rPr>
          <w:rFonts w:cs="Times New Roman" w:hint="eastAsia"/>
          <w:szCs w:val="24"/>
        </w:rPr>
        <w:t>绩效支出</w:t>
      </w:r>
      <w:r w:rsidRPr="00B64D67">
        <w:rPr>
          <w:rFonts w:cs="Times New Roman"/>
          <w:szCs w:val="24"/>
        </w:rPr>
        <w:t>按科研合同约定执行。没有</w:t>
      </w:r>
      <w:r w:rsidRPr="00B64D67">
        <w:rPr>
          <w:rFonts w:cs="Times New Roman" w:hint="eastAsia"/>
          <w:szCs w:val="24"/>
        </w:rPr>
        <w:t>约定的</w:t>
      </w:r>
      <w:r w:rsidRPr="00B64D67">
        <w:rPr>
          <w:rFonts w:cs="Times New Roman"/>
          <w:szCs w:val="24"/>
        </w:rPr>
        <w:t>，</w:t>
      </w:r>
      <w:r w:rsidRPr="00B64D67">
        <w:rPr>
          <w:rFonts w:cs="Times New Roman" w:hint="eastAsia"/>
          <w:szCs w:val="24"/>
        </w:rPr>
        <w:t>原则上</w:t>
      </w:r>
      <w:r w:rsidRPr="00B64D67">
        <w:rPr>
          <w:rFonts w:cs="Times New Roman"/>
          <w:szCs w:val="24"/>
        </w:rPr>
        <w:t>不得超过合同金额的</w:t>
      </w:r>
      <w:r w:rsidRPr="00B64D67">
        <w:rPr>
          <w:rFonts w:cs="Times New Roman"/>
          <w:szCs w:val="24"/>
        </w:rPr>
        <w:t>3</w:t>
      </w:r>
      <w:r w:rsidRPr="00B64D67">
        <w:rPr>
          <w:rFonts w:cs="Times New Roman" w:hint="eastAsia"/>
          <w:szCs w:val="24"/>
        </w:rPr>
        <w:t>0</w:t>
      </w:r>
      <w:r w:rsidRPr="00B64D67">
        <w:rPr>
          <w:rFonts w:cs="Times New Roman"/>
          <w:szCs w:val="24"/>
        </w:rPr>
        <w:t>%</w:t>
      </w:r>
      <w:r w:rsidRPr="00B64D67">
        <w:rPr>
          <w:rFonts w:cs="Times New Roman"/>
          <w:color w:val="000000" w:themeColor="text1"/>
          <w:szCs w:val="32"/>
        </w:rPr>
        <w:t>。</w:t>
      </w:r>
      <w:r w:rsidRPr="00B64D67">
        <w:rPr>
          <w:rFonts w:cs="Times New Roman" w:hint="eastAsia"/>
          <w:color w:val="000000" w:themeColor="text1"/>
          <w:szCs w:val="32"/>
        </w:rPr>
        <w:t>有外拨经费的，以合同金额减去外拨经费为计算基数。</w:t>
      </w:r>
    </w:p>
    <w:p w:rsidR="00857DFA" w:rsidRPr="00B64D67" w:rsidP="00B64D67">
      <w:pPr>
        <w:spacing w:line="540" w:lineRule="exact"/>
        <w:ind w:firstLine="640" w:firstLineChars="200"/>
        <w:jc w:val="both"/>
        <w:rPr>
          <w:rFonts w:cs="Times New Roman"/>
          <w:color w:val="000000" w:themeColor="text1"/>
          <w:szCs w:val="32"/>
        </w:rPr>
      </w:pPr>
      <w:r w:rsidRPr="00B64D67">
        <w:rPr>
          <w:rFonts w:cs="Times New Roman"/>
          <w:b/>
          <w:color w:val="000000" w:themeColor="text1"/>
          <w:szCs w:val="32"/>
        </w:rPr>
        <w:t>第</w:t>
      </w:r>
      <w:r w:rsidRPr="00B64D67">
        <w:rPr>
          <w:rFonts w:cs="Times New Roman" w:hint="eastAsia"/>
          <w:b/>
          <w:color w:val="000000" w:themeColor="text1"/>
          <w:szCs w:val="32"/>
        </w:rPr>
        <w:t>十一</w:t>
      </w:r>
      <w:r w:rsidRPr="00B64D67">
        <w:rPr>
          <w:rFonts w:cs="Times New Roman"/>
          <w:b/>
          <w:color w:val="000000" w:themeColor="text1"/>
          <w:szCs w:val="32"/>
        </w:rPr>
        <w:t>条</w:t>
      </w:r>
      <w:r w:rsidRPr="00B64D67">
        <w:rPr>
          <w:rFonts w:cs="Times New Roman" w:hint="eastAsia"/>
          <w:b/>
          <w:color w:val="000000" w:themeColor="text1"/>
          <w:szCs w:val="32"/>
        </w:rPr>
        <w:t xml:space="preserve">  </w:t>
      </w:r>
      <w:r w:rsidRPr="00B64D67">
        <w:rPr>
          <w:rFonts w:cs="Times New Roman"/>
          <w:color w:val="000000" w:themeColor="text1"/>
          <w:szCs w:val="32"/>
        </w:rPr>
        <w:t>横向科研项目经费</w:t>
      </w:r>
      <w:r w:rsidRPr="00B64D67">
        <w:rPr>
          <w:rFonts w:cs="Times New Roman" w:hint="eastAsia"/>
          <w:color w:val="000000" w:themeColor="text1"/>
          <w:szCs w:val="32"/>
        </w:rPr>
        <w:t>预算在不同的一级科目间</w:t>
      </w:r>
      <w:r w:rsidRPr="00B64D67">
        <w:rPr>
          <w:rFonts w:cs="Times New Roman"/>
          <w:color w:val="000000" w:themeColor="text1"/>
          <w:szCs w:val="32"/>
        </w:rPr>
        <w:t>调整须提交预算调整申请</w:t>
      </w:r>
      <w:r w:rsidRPr="00B64D67">
        <w:rPr>
          <w:rFonts w:cs="Times New Roman" w:hint="eastAsia"/>
          <w:color w:val="000000" w:themeColor="text1"/>
          <w:szCs w:val="32"/>
        </w:rPr>
        <w:t>，由</w:t>
      </w:r>
      <w:r w:rsidRPr="00B64D67">
        <w:rPr>
          <w:rFonts w:cs="Times New Roman"/>
          <w:color w:val="000000" w:themeColor="text1"/>
          <w:szCs w:val="32"/>
        </w:rPr>
        <w:t>所在</w:t>
      </w:r>
      <w:r w:rsidRPr="00B64D67">
        <w:rPr>
          <w:rFonts w:cs="Times New Roman" w:hint="eastAsia"/>
          <w:color w:val="000000" w:themeColor="text1"/>
          <w:szCs w:val="32"/>
        </w:rPr>
        <w:t>二级</w:t>
      </w:r>
      <w:r w:rsidRPr="00B64D67">
        <w:rPr>
          <w:rFonts w:cs="Times New Roman"/>
          <w:color w:val="000000" w:themeColor="text1"/>
          <w:szCs w:val="32"/>
        </w:rPr>
        <w:t>单位</w:t>
      </w:r>
      <w:r w:rsidRPr="00B64D67">
        <w:rPr>
          <w:rFonts w:cs="Times New Roman" w:hint="eastAsia"/>
          <w:color w:val="000000" w:themeColor="text1"/>
          <w:szCs w:val="32"/>
        </w:rPr>
        <w:t>进行审批，其中未列明外拨经费预算或</w:t>
      </w:r>
      <w:r w:rsidRPr="00B64D67">
        <w:rPr>
          <w:rFonts w:cs="Times New Roman"/>
          <w:color w:val="000000" w:themeColor="text1"/>
          <w:szCs w:val="32"/>
        </w:rPr>
        <w:t>项目执行中</w:t>
      </w:r>
      <w:r w:rsidRPr="00B64D67">
        <w:rPr>
          <w:rFonts w:cs="Times New Roman" w:hint="eastAsia"/>
          <w:color w:val="000000" w:themeColor="text1"/>
          <w:szCs w:val="32"/>
        </w:rPr>
        <w:t>需要</w:t>
      </w:r>
      <w:r w:rsidRPr="00B64D67">
        <w:rPr>
          <w:rFonts w:cs="Times New Roman"/>
          <w:color w:val="000000" w:themeColor="text1"/>
          <w:szCs w:val="32"/>
        </w:rPr>
        <w:t>增加外拨经费的，</w:t>
      </w:r>
      <w:r w:rsidRPr="00B64D67">
        <w:rPr>
          <w:rFonts w:cs="Times New Roman" w:hint="eastAsia"/>
          <w:color w:val="000000" w:themeColor="text1"/>
          <w:szCs w:val="32"/>
        </w:rPr>
        <w:t>需由委托方出具同意外拨的书面证明后按照学校预算调整程序审批并签订经费转出合同</w:t>
      </w:r>
      <w:r w:rsidRPr="00B64D67">
        <w:rPr>
          <w:rFonts w:cs="Times New Roman"/>
          <w:color w:val="000000" w:themeColor="text1"/>
          <w:szCs w:val="32"/>
        </w:rPr>
        <w:t>。</w:t>
      </w:r>
      <w:r w:rsidRPr="00B64D67">
        <w:rPr>
          <w:rFonts w:cs="Times New Roman" w:hint="eastAsia"/>
          <w:color w:val="000000" w:themeColor="text1"/>
          <w:szCs w:val="32"/>
        </w:rPr>
        <w:t>委托方有明确预算要求的，预算调整还需经委托方同意。</w:t>
      </w:r>
    </w:p>
    <w:p w:rsidR="00857DFA" w:rsidRPr="00B64D67" w:rsidP="00B64D67">
      <w:pPr>
        <w:spacing w:line="540" w:lineRule="exact"/>
        <w:ind w:firstLine="640" w:firstLineChars="200"/>
        <w:jc w:val="both"/>
        <w:rPr>
          <w:rFonts w:cs="Times New Roman"/>
          <w:color w:val="000000" w:themeColor="text1"/>
          <w:szCs w:val="32"/>
        </w:rPr>
      </w:pPr>
    </w:p>
    <w:p w:rsidR="00857DFA" w:rsidRPr="00B64D67" w:rsidP="00B64D67">
      <w:pPr>
        <w:spacing w:line="540" w:lineRule="exact"/>
        <w:jc w:val="center"/>
        <w:rPr>
          <w:rFonts w:eastAsia="黑体" w:cs="Times New Roman"/>
          <w:color w:val="000000" w:themeColor="text1"/>
          <w:szCs w:val="32"/>
        </w:rPr>
      </w:pPr>
      <w:r w:rsidRPr="00B64D67">
        <w:rPr>
          <w:rFonts w:eastAsia="黑体" w:cs="Times New Roman"/>
          <w:color w:val="000000" w:themeColor="text1"/>
          <w:szCs w:val="32"/>
        </w:rPr>
        <w:t>第</w:t>
      </w:r>
      <w:r w:rsidRPr="00B64D67">
        <w:rPr>
          <w:rFonts w:eastAsia="黑体" w:cs="Times New Roman" w:hint="eastAsia"/>
          <w:color w:val="000000" w:themeColor="text1"/>
          <w:szCs w:val="32"/>
        </w:rPr>
        <w:t>四</w:t>
      </w:r>
      <w:r w:rsidRPr="00B64D67">
        <w:rPr>
          <w:rFonts w:eastAsia="黑体" w:cs="Times New Roman"/>
          <w:color w:val="000000" w:themeColor="text1"/>
          <w:szCs w:val="32"/>
        </w:rPr>
        <w:t>章</w:t>
      </w:r>
      <w:r w:rsidRPr="00B64D67">
        <w:rPr>
          <w:rFonts w:eastAsia="黑体" w:cs="Times New Roman" w:hint="eastAsia"/>
          <w:color w:val="000000" w:themeColor="text1"/>
          <w:szCs w:val="32"/>
        </w:rPr>
        <w:t xml:space="preserve">  </w:t>
      </w:r>
      <w:r w:rsidRPr="00B64D67">
        <w:rPr>
          <w:rFonts w:eastAsia="黑体" w:cs="Times New Roman" w:hint="eastAsia"/>
          <w:color w:val="000000" w:themeColor="text1"/>
          <w:szCs w:val="32"/>
        </w:rPr>
        <w:t>税费</w:t>
      </w:r>
      <w:r w:rsidRPr="00B64D67">
        <w:rPr>
          <w:rFonts w:eastAsia="黑体" w:cs="Times New Roman"/>
          <w:color w:val="000000" w:themeColor="text1"/>
          <w:szCs w:val="32"/>
        </w:rPr>
        <w:t>管理</w:t>
      </w:r>
    </w:p>
    <w:p w:rsidR="00857DFA" w:rsidRPr="00B64D67" w:rsidP="00B64D67">
      <w:pPr>
        <w:spacing w:line="540" w:lineRule="exact"/>
        <w:ind w:firstLine="640" w:firstLineChars="200"/>
        <w:jc w:val="both"/>
        <w:rPr>
          <w:rFonts w:cs="Times New Roman"/>
          <w:color w:val="000000" w:themeColor="text1"/>
          <w:szCs w:val="32"/>
        </w:rPr>
      </w:pPr>
      <w:r w:rsidRPr="00B64D67">
        <w:rPr>
          <w:rFonts w:cs="Times New Roman" w:hint="eastAsia"/>
          <w:b/>
          <w:color w:val="000000" w:themeColor="text1"/>
          <w:szCs w:val="32"/>
        </w:rPr>
        <w:t>第十二条</w:t>
      </w:r>
      <w:r w:rsidRPr="00B64D67">
        <w:rPr>
          <w:rFonts w:cs="Times New Roman" w:hint="eastAsia"/>
          <w:b/>
          <w:color w:val="000000" w:themeColor="text1"/>
          <w:szCs w:val="32"/>
        </w:rPr>
        <w:t xml:space="preserve">  </w:t>
      </w:r>
      <w:r w:rsidRPr="00B64D67">
        <w:rPr>
          <w:rFonts w:cs="Times New Roman" w:hint="eastAsia"/>
          <w:color w:val="000000" w:themeColor="text1"/>
          <w:szCs w:val="32"/>
        </w:rPr>
        <w:t>按照国家有关税收政策应缴纳税费的项目，其税费应纳入预算并从项目经费中开支，应税金额按照经费到账金额确认并于开具税务发票时扣收，财务部门负责税费的核算及缴纳工作。</w:t>
      </w:r>
    </w:p>
    <w:p w:rsidR="00857DFA" w:rsidRPr="00B64D67" w:rsidP="00B64D67">
      <w:pPr>
        <w:spacing w:line="540" w:lineRule="exact"/>
        <w:ind w:firstLine="640" w:firstLineChars="200"/>
        <w:jc w:val="both"/>
        <w:rPr>
          <w:rFonts w:cs="Times New Roman"/>
          <w:color w:val="000000" w:themeColor="text1"/>
          <w:szCs w:val="32"/>
        </w:rPr>
      </w:pPr>
      <w:r w:rsidRPr="00B64D67">
        <w:rPr>
          <w:rFonts w:cs="Times New Roman" w:hint="eastAsia"/>
          <w:b/>
          <w:color w:val="000000" w:themeColor="text1"/>
          <w:szCs w:val="32"/>
        </w:rPr>
        <w:t>第十三条</w:t>
      </w:r>
      <w:r w:rsidRPr="00B64D67">
        <w:rPr>
          <w:rFonts w:cs="Times New Roman" w:hint="eastAsia"/>
          <w:b/>
          <w:color w:val="000000" w:themeColor="text1"/>
          <w:szCs w:val="32"/>
        </w:rPr>
        <w:t xml:space="preserve">  </w:t>
      </w:r>
      <w:r w:rsidRPr="00B64D67">
        <w:rPr>
          <w:rFonts w:cs="Times New Roman" w:hint="eastAsia"/>
          <w:color w:val="000000" w:themeColor="text1"/>
          <w:szCs w:val="32"/>
        </w:rPr>
        <w:t>符合免征增值税条件的技术开发类项目，由广东省科技管理部门指定机构办理免税认定手续；</w:t>
      </w:r>
      <w:r w:rsidRPr="00B64D67">
        <w:rPr>
          <w:rFonts w:hint="eastAsia"/>
        </w:rPr>
        <w:t>手续办结后项目组应及时将“广东省技术合同认定证明”及合同复印件等免税材料提交学校财务部门，由财务部门办理免税登记手续。项目组提交免税材料前需开具发票的，发票一旦开具视同项目完全放弃免税资格，该项目合同总金额不得享受免税优惠。</w:t>
      </w:r>
      <w:r w:rsidRPr="00B64D67">
        <w:rPr>
          <w:rFonts w:cs="Times New Roman" w:hint="eastAsia"/>
          <w:color w:val="000000" w:themeColor="text1"/>
          <w:szCs w:val="32"/>
        </w:rPr>
        <w:t>根据国</w:t>
      </w:r>
      <w:r w:rsidRPr="00B64D67">
        <w:rPr>
          <w:rFonts w:cs="Times New Roman" w:hint="eastAsia"/>
          <w:color w:val="000000" w:themeColor="text1"/>
          <w:szCs w:val="32"/>
        </w:rPr>
        <w:t>家税收政策规定，免税项目不能开具增值税专用发票。</w:t>
      </w:r>
    </w:p>
    <w:p w:rsidR="00857DFA" w:rsidRPr="00B64D67" w:rsidP="00B64D67">
      <w:pPr>
        <w:spacing w:line="540" w:lineRule="exact"/>
        <w:ind w:firstLine="640" w:firstLineChars="200"/>
        <w:jc w:val="both"/>
        <w:rPr>
          <w:rFonts w:cs="Times New Roman"/>
          <w:color w:val="000000" w:themeColor="text1"/>
          <w:szCs w:val="32"/>
        </w:rPr>
      </w:pPr>
    </w:p>
    <w:p w:rsidR="00857DFA" w:rsidRPr="00B64D67" w:rsidP="00B64D67">
      <w:pPr>
        <w:spacing w:line="540" w:lineRule="exact"/>
        <w:jc w:val="center"/>
        <w:rPr>
          <w:rFonts w:eastAsia="黑体" w:cs="Times New Roman"/>
          <w:color w:val="000000" w:themeColor="text1"/>
          <w:szCs w:val="32"/>
        </w:rPr>
      </w:pPr>
      <w:r w:rsidRPr="00B64D67">
        <w:rPr>
          <w:rFonts w:eastAsia="黑体" w:cs="Times New Roman"/>
          <w:color w:val="000000" w:themeColor="text1"/>
          <w:szCs w:val="32"/>
        </w:rPr>
        <w:t>第</w:t>
      </w:r>
      <w:r w:rsidRPr="00B64D67">
        <w:rPr>
          <w:rFonts w:eastAsia="黑体" w:cs="Times New Roman" w:hint="eastAsia"/>
          <w:color w:val="000000" w:themeColor="text1"/>
          <w:szCs w:val="32"/>
        </w:rPr>
        <w:t>五</w:t>
      </w:r>
      <w:r w:rsidRPr="00B64D67">
        <w:rPr>
          <w:rFonts w:eastAsia="黑体" w:cs="Times New Roman"/>
          <w:color w:val="000000" w:themeColor="text1"/>
          <w:szCs w:val="32"/>
        </w:rPr>
        <w:t>章</w:t>
      </w:r>
      <w:r w:rsidRPr="00B64D67">
        <w:rPr>
          <w:rFonts w:eastAsia="黑体" w:cs="Times New Roman" w:hint="eastAsia"/>
          <w:color w:val="000000" w:themeColor="text1"/>
          <w:szCs w:val="32"/>
        </w:rPr>
        <w:t xml:space="preserve">  </w:t>
      </w:r>
      <w:r w:rsidRPr="00B64D67">
        <w:rPr>
          <w:rFonts w:eastAsia="黑体" w:cs="Times New Roman"/>
          <w:color w:val="000000" w:themeColor="text1"/>
          <w:szCs w:val="32"/>
        </w:rPr>
        <w:t>支出</w:t>
      </w:r>
      <w:r w:rsidRPr="00B64D67">
        <w:rPr>
          <w:rFonts w:eastAsia="黑体" w:cs="Times New Roman" w:hint="eastAsia"/>
          <w:color w:val="000000" w:themeColor="text1"/>
          <w:szCs w:val="32"/>
        </w:rPr>
        <w:t>和结账</w:t>
      </w:r>
      <w:r w:rsidRPr="00B64D67">
        <w:rPr>
          <w:rFonts w:eastAsia="黑体" w:cs="Times New Roman"/>
          <w:color w:val="000000" w:themeColor="text1"/>
          <w:szCs w:val="32"/>
        </w:rPr>
        <w:t>管理</w:t>
      </w:r>
    </w:p>
    <w:p w:rsidR="00857DFA" w:rsidRPr="00B64D67" w:rsidP="00B64D67">
      <w:pPr>
        <w:spacing w:line="540" w:lineRule="exact"/>
        <w:ind w:firstLine="627" w:firstLineChars="196"/>
        <w:jc w:val="both"/>
        <w:rPr>
          <w:rFonts w:cs="Times New Roman"/>
          <w:color w:val="000000" w:themeColor="text1"/>
          <w:szCs w:val="32"/>
        </w:rPr>
      </w:pPr>
      <w:r w:rsidRPr="00B64D67">
        <w:rPr>
          <w:rFonts w:cs="Times New Roman"/>
          <w:b/>
          <w:color w:val="000000" w:themeColor="text1"/>
          <w:szCs w:val="32"/>
        </w:rPr>
        <w:t>第十</w:t>
      </w:r>
      <w:r w:rsidRPr="00B64D67">
        <w:rPr>
          <w:rFonts w:cs="Times New Roman" w:hint="eastAsia"/>
          <w:b/>
          <w:color w:val="000000" w:themeColor="text1"/>
          <w:szCs w:val="32"/>
        </w:rPr>
        <w:t>四</w:t>
      </w:r>
      <w:r w:rsidRPr="00B64D67">
        <w:rPr>
          <w:rFonts w:cs="Times New Roman"/>
          <w:b/>
          <w:color w:val="000000" w:themeColor="text1"/>
          <w:szCs w:val="32"/>
        </w:rPr>
        <w:t>条</w:t>
      </w:r>
      <w:r w:rsidRPr="00B64D67">
        <w:rPr>
          <w:rFonts w:cs="Times New Roman" w:hint="eastAsia"/>
          <w:b/>
          <w:color w:val="000000" w:themeColor="text1"/>
          <w:szCs w:val="32"/>
        </w:rPr>
        <w:t xml:space="preserve">  </w:t>
      </w:r>
      <w:r w:rsidRPr="00B64D67">
        <w:rPr>
          <w:rFonts w:cs="Times New Roman" w:hint="eastAsia"/>
          <w:bCs/>
          <w:color w:val="000000" w:themeColor="text1"/>
          <w:szCs w:val="32"/>
        </w:rPr>
        <w:t>横向</w:t>
      </w:r>
      <w:r w:rsidRPr="00B64D67">
        <w:rPr>
          <w:rFonts w:cs="Times New Roman"/>
          <w:color w:val="000000" w:themeColor="text1"/>
          <w:szCs w:val="32"/>
        </w:rPr>
        <w:t>科研</w:t>
      </w:r>
      <w:r w:rsidRPr="00B64D67">
        <w:rPr>
          <w:rFonts w:cs="Times New Roman" w:hint="eastAsia"/>
          <w:color w:val="000000" w:themeColor="text1"/>
          <w:szCs w:val="32"/>
        </w:rPr>
        <w:t>项目</w:t>
      </w:r>
      <w:r w:rsidRPr="00B64D67">
        <w:rPr>
          <w:rFonts w:cs="Times New Roman"/>
          <w:color w:val="000000" w:themeColor="text1"/>
          <w:szCs w:val="32"/>
        </w:rPr>
        <w:t>经费应严格按照预算和合同约定以及有关</w:t>
      </w:r>
      <w:r w:rsidRPr="00B64D67">
        <w:rPr>
          <w:rFonts w:cs="Times New Roman" w:hint="eastAsia"/>
          <w:color w:val="000000" w:themeColor="text1"/>
          <w:szCs w:val="32"/>
        </w:rPr>
        <w:t>法律</w:t>
      </w:r>
      <w:r w:rsidRPr="00B64D67">
        <w:rPr>
          <w:rFonts w:cs="Times New Roman"/>
          <w:color w:val="000000" w:themeColor="text1"/>
          <w:szCs w:val="32"/>
        </w:rPr>
        <w:t>法规的要求及相关标准使用和管理，不得擅自调整外拨资金，不得利用虚假票据套取资金，不得通过编造虚假合同、虚构人员名单等方式虚报冒领劳务费和专家咨询费，不得通过虚构测试化验内容、提高测试化验支出标准等方式违规开支测试化验加工费，不得随意调账变动支出、随意修改记账凭证、以表代账应付财务审计和检查。</w:t>
      </w:r>
    </w:p>
    <w:p w:rsidR="00857DFA" w:rsidRPr="00B64D67" w:rsidP="00B64D67">
      <w:pPr>
        <w:spacing w:line="540" w:lineRule="exact"/>
        <w:jc w:val="both"/>
        <w:rPr>
          <w:rFonts w:cs="Times New Roman"/>
          <w:color w:val="000000" w:themeColor="text1"/>
          <w:szCs w:val="32"/>
        </w:rPr>
      </w:pPr>
      <w:r w:rsidRPr="00B64D67">
        <w:rPr>
          <w:rFonts w:cs="Times New Roman" w:hint="eastAsia"/>
          <w:b/>
          <w:color w:val="000000" w:themeColor="text1"/>
          <w:szCs w:val="32"/>
        </w:rPr>
        <w:t xml:space="preserve">    </w:t>
      </w:r>
      <w:r w:rsidRPr="00B64D67">
        <w:rPr>
          <w:rFonts w:cs="Times New Roman" w:hint="eastAsia"/>
          <w:b/>
          <w:color w:val="000000" w:themeColor="text1"/>
          <w:szCs w:val="32"/>
        </w:rPr>
        <w:t>第十五条</w:t>
      </w:r>
      <w:r w:rsidRPr="00B64D67">
        <w:rPr>
          <w:rFonts w:cs="Times New Roman" w:hint="eastAsia"/>
          <w:b/>
          <w:color w:val="000000" w:themeColor="text1"/>
          <w:szCs w:val="32"/>
        </w:rPr>
        <w:t xml:space="preserve">  </w:t>
      </w:r>
      <w:r w:rsidRPr="00B64D67">
        <w:rPr>
          <w:rFonts w:cs="Times New Roman"/>
          <w:color w:val="000000" w:themeColor="text1"/>
          <w:szCs w:val="32"/>
        </w:rPr>
        <w:t>学校管理费</w:t>
      </w:r>
      <w:r w:rsidRPr="00B64D67">
        <w:rPr>
          <w:rFonts w:cs="Times New Roman" w:hint="eastAsia"/>
          <w:color w:val="000000" w:themeColor="text1"/>
          <w:szCs w:val="32"/>
        </w:rPr>
        <w:t>主要</w:t>
      </w:r>
      <w:r w:rsidRPr="00B64D67">
        <w:rPr>
          <w:rFonts w:cs="Times New Roman"/>
          <w:color w:val="000000" w:themeColor="text1"/>
          <w:szCs w:val="32"/>
        </w:rPr>
        <w:t>用于</w:t>
      </w:r>
      <w:r w:rsidRPr="00B64D67">
        <w:rPr>
          <w:rFonts w:cs="Times New Roman" w:hint="eastAsia"/>
          <w:color w:val="000000" w:themeColor="text1"/>
          <w:szCs w:val="32"/>
        </w:rPr>
        <w:t>项目组织、实施、检查和其他与科研项目相关</w:t>
      </w:r>
      <w:r w:rsidRPr="00B64D67">
        <w:rPr>
          <w:rFonts w:cs="Times New Roman"/>
          <w:color w:val="000000" w:themeColor="text1"/>
          <w:szCs w:val="32"/>
        </w:rPr>
        <w:t>支出</w:t>
      </w:r>
      <w:r w:rsidRPr="00B64D67">
        <w:rPr>
          <w:rFonts w:cs="Times New Roman" w:hint="eastAsia"/>
          <w:color w:val="000000" w:themeColor="text1"/>
          <w:szCs w:val="32"/>
        </w:rPr>
        <w:t>，</w:t>
      </w:r>
      <w:r w:rsidRPr="00B64D67">
        <w:rPr>
          <w:rFonts w:cs="宋体" w:hint="eastAsia"/>
          <w:color w:val="000000"/>
          <w:kern w:val="0"/>
          <w:szCs w:val="32"/>
        </w:rPr>
        <w:t>由</w:t>
      </w:r>
      <w:r w:rsidRPr="00B64D67">
        <w:rPr>
          <w:rFonts w:cs="宋体"/>
          <w:color w:val="000000"/>
          <w:kern w:val="0"/>
          <w:szCs w:val="32"/>
        </w:rPr>
        <w:t>学校统筹使用</w:t>
      </w:r>
      <w:r w:rsidRPr="00B64D67">
        <w:rPr>
          <w:rFonts w:cs="Times New Roman"/>
          <w:color w:val="000000" w:themeColor="text1"/>
          <w:szCs w:val="32"/>
        </w:rPr>
        <w:t>。</w:t>
      </w:r>
      <w:r w:rsidRPr="00B64D67">
        <w:rPr>
          <w:rFonts w:cs="Times New Roman" w:hint="eastAsia"/>
          <w:color w:val="000000" w:themeColor="text1"/>
          <w:szCs w:val="32"/>
        </w:rPr>
        <w:t>二级单位</w:t>
      </w:r>
      <w:r w:rsidRPr="00B64D67">
        <w:rPr>
          <w:rFonts w:cs="Times New Roman"/>
          <w:color w:val="000000" w:themeColor="text1"/>
          <w:szCs w:val="32"/>
        </w:rPr>
        <w:t>管理费</w:t>
      </w:r>
      <w:r w:rsidRPr="00B64D67">
        <w:rPr>
          <w:rFonts w:cs="Times New Roman" w:hint="eastAsia"/>
          <w:color w:val="000000" w:themeColor="text1"/>
          <w:szCs w:val="32"/>
        </w:rPr>
        <w:t>主要用于支持二级单位科研管理事务开展</w:t>
      </w:r>
      <w:r w:rsidRPr="00B64D67">
        <w:rPr>
          <w:rFonts w:cs="Times New Roman"/>
          <w:color w:val="000000" w:themeColor="text1"/>
          <w:szCs w:val="32"/>
        </w:rPr>
        <w:t>，由</w:t>
      </w:r>
      <w:r w:rsidRPr="00B64D67">
        <w:rPr>
          <w:rFonts w:cs="Times New Roman" w:hint="eastAsia"/>
          <w:color w:val="000000" w:themeColor="text1"/>
          <w:szCs w:val="32"/>
        </w:rPr>
        <w:t>二级单位</w:t>
      </w:r>
      <w:r w:rsidRPr="00B64D67">
        <w:rPr>
          <w:rFonts w:cs="Times New Roman"/>
          <w:color w:val="000000" w:themeColor="text1"/>
          <w:szCs w:val="32"/>
        </w:rPr>
        <w:t>统筹使用</w:t>
      </w:r>
      <w:r w:rsidRPr="00B64D67">
        <w:rPr>
          <w:rFonts w:cs="Times New Roman" w:hint="eastAsia"/>
          <w:color w:val="000000" w:themeColor="text1"/>
          <w:szCs w:val="32"/>
        </w:rPr>
        <w:t>。</w:t>
      </w:r>
    </w:p>
    <w:p w:rsidR="00857DFA" w:rsidRPr="00B64D67" w:rsidP="00B64D67">
      <w:pPr>
        <w:spacing w:line="540" w:lineRule="exact"/>
        <w:ind w:firstLine="629"/>
        <w:jc w:val="both"/>
        <w:rPr>
          <w:rFonts w:cs="Times New Roman"/>
          <w:bCs/>
          <w:color w:val="000000" w:themeColor="text1"/>
          <w:szCs w:val="32"/>
        </w:rPr>
      </w:pPr>
      <w:r w:rsidRPr="00B64D67">
        <w:rPr>
          <w:rFonts w:cs="Times New Roman" w:hint="eastAsia"/>
          <w:b/>
          <w:color w:val="000000" w:themeColor="text1"/>
          <w:szCs w:val="32"/>
        </w:rPr>
        <w:t>第十六条</w:t>
      </w:r>
      <w:r w:rsidRPr="00B64D67">
        <w:rPr>
          <w:rFonts w:cs="Times New Roman" w:hint="eastAsia"/>
          <w:b/>
          <w:color w:val="000000" w:themeColor="text1"/>
          <w:szCs w:val="32"/>
        </w:rPr>
        <w:t xml:space="preserve"> </w:t>
      </w:r>
      <w:r w:rsidRPr="00B64D67">
        <w:rPr>
          <w:rFonts w:cs="Times New Roman" w:hint="eastAsia"/>
          <w:bCs/>
          <w:color w:val="000000" w:themeColor="text1"/>
          <w:szCs w:val="32"/>
        </w:rPr>
        <w:t xml:space="preserve"> </w:t>
      </w:r>
      <w:r w:rsidRPr="00B64D67">
        <w:rPr>
          <w:rFonts w:cs="Times New Roman" w:hint="eastAsia"/>
          <w:bCs/>
          <w:color w:val="000000" w:themeColor="text1"/>
          <w:szCs w:val="32"/>
        </w:rPr>
        <w:t>绩效支出的发放对象为对项目执行做出实际贡献的人员。绩效支出须按国家税法有关规定依法缴纳个人所得税。绩效支出的发放程序按照《中山大学教职工校内绩效工资管理办法》（中大人力资源〔</w:t>
      </w:r>
      <w:r w:rsidRPr="00B64D67">
        <w:rPr>
          <w:rFonts w:cs="Times New Roman" w:hint="eastAsia"/>
          <w:bCs/>
          <w:color w:val="000000" w:themeColor="text1"/>
          <w:szCs w:val="32"/>
        </w:rPr>
        <w:t>2021</w:t>
      </w:r>
      <w:r w:rsidRPr="00B64D67">
        <w:rPr>
          <w:rFonts w:cs="Times New Roman" w:hint="eastAsia"/>
          <w:bCs/>
          <w:color w:val="000000" w:themeColor="text1"/>
          <w:szCs w:val="32"/>
        </w:rPr>
        <w:t>〕</w:t>
      </w:r>
      <w:r w:rsidRPr="00B64D67">
        <w:rPr>
          <w:rFonts w:cs="Times New Roman" w:hint="eastAsia"/>
          <w:bCs/>
          <w:color w:val="000000" w:themeColor="text1"/>
          <w:szCs w:val="32"/>
        </w:rPr>
        <w:t>16</w:t>
      </w:r>
      <w:r w:rsidRPr="00B64D67">
        <w:rPr>
          <w:rFonts w:cs="Times New Roman" w:hint="eastAsia"/>
          <w:bCs/>
          <w:color w:val="000000" w:themeColor="text1"/>
          <w:szCs w:val="32"/>
        </w:rPr>
        <w:t>号）的相关规定执行。如有调整的，依据学校最新相关文件执行。</w:t>
      </w:r>
    </w:p>
    <w:p w:rsidR="00857DFA" w:rsidRPr="00B64D67" w:rsidP="00B64D67">
      <w:pPr>
        <w:spacing w:line="540" w:lineRule="exact"/>
        <w:ind w:left="160" w:right="160" w:firstLine="640" w:leftChars="50" w:rightChars="50" w:firstLineChars="200"/>
        <w:jc w:val="both"/>
      </w:pPr>
      <w:r w:rsidRPr="00B64D67">
        <w:rPr>
          <w:rFonts w:cs="Times New Roman" w:hint="eastAsia"/>
          <w:b/>
          <w:color w:val="000000" w:themeColor="text1"/>
          <w:szCs w:val="32"/>
        </w:rPr>
        <w:t>第十七条</w:t>
      </w:r>
      <w:r w:rsidRPr="00B64D67">
        <w:rPr>
          <w:rFonts w:cs="Times New Roman" w:hint="eastAsia"/>
          <w:bCs/>
          <w:color w:val="000000" w:themeColor="text1"/>
          <w:szCs w:val="32"/>
        </w:rPr>
        <w:t xml:space="preserve">  </w:t>
      </w:r>
      <w:r w:rsidRPr="00B64D67">
        <w:rPr>
          <w:rFonts w:cs="Times New Roman"/>
          <w:bCs/>
          <w:color w:val="000000" w:themeColor="text1"/>
          <w:szCs w:val="32"/>
        </w:rPr>
        <w:t>项目</w:t>
      </w:r>
      <w:r w:rsidRPr="00B64D67">
        <w:rPr>
          <w:rFonts w:cs="Times New Roman" w:hint="eastAsia"/>
          <w:bCs/>
          <w:color w:val="000000" w:themeColor="text1"/>
          <w:szCs w:val="32"/>
        </w:rPr>
        <w:t>任务</w:t>
      </w:r>
      <w:r w:rsidRPr="00B64D67">
        <w:rPr>
          <w:rFonts w:cs="Times New Roman"/>
          <w:bCs/>
          <w:color w:val="000000" w:themeColor="text1"/>
          <w:szCs w:val="32"/>
        </w:rPr>
        <w:t>完成后，项目负责人应及时</w:t>
      </w:r>
      <w:r w:rsidRPr="00B64D67">
        <w:rPr>
          <w:rFonts w:cs="Times New Roman" w:hint="eastAsia"/>
          <w:bCs/>
          <w:color w:val="000000" w:themeColor="text1"/>
          <w:szCs w:val="32"/>
        </w:rPr>
        <w:t>办理</w:t>
      </w:r>
      <w:r w:rsidRPr="00B64D67">
        <w:rPr>
          <w:rFonts w:cs="Times New Roman"/>
          <w:bCs/>
          <w:color w:val="000000" w:themeColor="text1"/>
          <w:szCs w:val="32"/>
        </w:rPr>
        <w:t>结题</w:t>
      </w:r>
      <w:r w:rsidRPr="00B64D67">
        <w:rPr>
          <w:rFonts w:cs="Times New Roman" w:hint="eastAsia"/>
          <w:bCs/>
          <w:color w:val="000000" w:themeColor="text1"/>
          <w:szCs w:val="32"/>
        </w:rPr>
        <w:t>、结账手续。</w:t>
      </w:r>
      <w:r w:rsidRPr="00B64D67">
        <w:rPr>
          <w:rFonts w:hint="eastAsia"/>
        </w:rPr>
        <w:t>横向科研项目结余经费用于项目组科学研究续研或预研的直接支出，可以发放人员绩效，具体实施方案由学校科研管理部门另行制定。</w:t>
      </w:r>
    </w:p>
    <w:p w:rsidR="00857DFA" w:rsidRPr="00B64D67" w:rsidP="00B64D67">
      <w:pPr>
        <w:spacing w:line="540" w:lineRule="exact"/>
        <w:ind w:left="160" w:right="160" w:firstLine="640" w:leftChars="50" w:rightChars="50" w:firstLineChars="200"/>
        <w:jc w:val="both"/>
      </w:pPr>
      <w:r w:rsidRPr="00B64D67">
        <w:rPr>
          <w:rFonts w:hint="eastAsia"/>
          <w:b/>
        </w:rPr>
        <w:t>第十八条</w:t>
      </w:r>
      <w:r w:rsidRPr="00B64D67">
        <w:t xml:space="preserve"> </w:t>
      </w:r>
      <w:r w:rsidRPr="00B64D67">
        <w:rPr>
          <w:rFonts w:cs="Times New Roman" w:hint="eastAsia"/>
        </w:rPr>
        <w:t>离职、去世或丧失民事行为能力的科研人员的横向结余经费，</w:t>
      </w:r>
      <w:r w:rsidRPr="00B64D67">
        <w:rPr>
          <w:rFonts w:hint="eastAsia"/>
        </w:rPr>
        <w:t>二级单位应核实团队情况，并于四个月内提出</w:t>
      </w:r>
      <w:r w:rsidRPr="00B64D67">
        <w:rPr>
          <w:rFonts w:hint="eastAsia"/>
        </w:rPr>
        <w:t>针对结余经费的处理方案，处理方案分以下两种：</w:t>
      </w:r>
    </w:p>
    <w:p w:rsidR="00857DFA" w:rsidRPr="00B64D67" w:rsidP="00B64D67">
      <w:pPr>
        <w:spacing w:line="540" w:lineRule="exact"/>
        <w:ind w:left="160" w:right="160" w:firstLine="640" w:leftChars="50" w:rightChars="50" w:firstLineChars="200"/>
        <w:jc w:val="both"/>
      </w:pPr>
      <w:r w:rsidRPr="00B64D67">
        <w:rPr>
          <w:rFonts w:hint="eastAsia"/>
        </w:rPr>
        <w:t>（一）科研团队在学校实质性开展后续研究或二级单位承担科研团队研究生培养任务的，二级单位可申请结余经费继续留用，并指派一名我校在岗的科研人员作为该结余经费负责人，承担后续研究和结余经费管理责任。</w:t>
      </w:r>
      <w:r w:rsidRPr="00B64D67">
        <w:rPr>
          <w:rFonts w:cs="Times New Roman" w:hint="eastAsia"/>
        </w:rPr>
        <w:t>新指派的结余经费负责人原则上</w:t>
      </w:r>
      <w:r w:rsidRPr="00B64D67">
        <w:rPr>
          <w:rFonts w:hint="eastAsia"/>
        </w:rPr>
        <w:t>应</w:t>
      </w:r>
      <w:r w:rsidRPr="00B64D67">
        <w:rPr>
          <w:rFonts w:cs="Times New Roman" w:hint="eastAsia"/>
        </w:rPr>
        <w:t>是</w:t>
      </w:r>
      <w:r w:rsidRPr="00B64D67">
        <w:rPr>
          <w:rFonts w:hint="eastAsia"/>
        </w:rPr>
        <w:t>科研团队成员，</w:t>
      </w:r>
      <w:r w:rsidRPr="00B64D67">
        <w:rPr>
          <w:rFonts w:cs="Times New Roman" w:hint="eastAsia"/>
        </w:rPr>
        <w:t>如指</w:t>
      </w:r>
      <w:r w:rsidRPr="00B64D67">
        <w:rPr>
          <w:rFonts w:cs="Times New Roman" w:hint="eastAsia"/>
        </w:rPr>
        <w:t>派人员非科研</w:t>
      </w:r>
      <w:r w:rsidRPr="00B64D67">
        <w:rPr>
          <w:rFonts w:hint="eastAsia"/>
        </w:rPr>
        <w:t>团队成员的，二级单位需</w:t>
      </w:r>
      <w:r w:rsidRPr="00B64D67">
        <w:rPr>
          <w:rFonts w:cs="Times New Roman" w:hint="eastAsia"/>
        </w:rPr>
        <w:t>向学校</w:t>
      </w:r>
      <w:r w:rsidRPr="00B64D67">
        <w:rPr>
          <w:rFonts w:hint="eastAsia"/>
        </w:rPr>
        <w:t>进行合理说明。</w:t>
      </w:r>
    </w:p>
    <w:p w:rsidR="00857DFA" w:rsidRPr="00B64D67" w:rsidP="00B64D67">
      <w:pPr>
        <w:spacing w:line="540" w:lineRule="exact"/>
        <w:ind w:left="160" w:right="160" w:firstLine="640" w:leftChars="50" w:rightChars="50" w:firstLineChars="200"/>
        <w:jc w:val="both"/>
      </w:pPr>
      <w:r w:rsidRPr="00B64D67">
        <w:rPr>
          <w:rFonts w:hint="eastAsia"/>
        </w:rPr>
        <w:t>（二）不符合上述情况的，结余经费收回学校统筹。</w:t>
      </w:r>
    </w:p>
    <w:p w:rsidR="00857DFA" w:rsidRPr="00B64D67" w:rsidP="00B64D67">
      <w:pPr>
        <w:spacing w:line="540" w:lineRule="exact"/>
        <w:ind w:firstLine="634" w:firstLineChars="198"/>
        <w:jc w:val="both"/>
      </w:pPr>
      <w:r w:rsidRPr="00B64D67">
        <w:rPr>
          <w:rFonts w:hint="eastAsia"/>
        </w:rPr>
        <w:t>上述第（一）种处理方案由二级单位报学校科研管理部门审批；第（二）种处理方案由二级单位报学校科研管理部门审核后，由分管科研校领导审批；若二级单位未在四个月内提出针对结余经费的处理方案，由学校科研管理部门报分管科研校领导审批后，将结余经费收回学校统筹。</w:t>
      </w:r>
    </w:p>
    <w:p w:rsidR="00857DFA" w:rsidRPr="00B64D67" w:rsidP="00B64D67">
      <w:pPr>
        <w:spacing w:line="540" w:lineRule="exact"/>
        <w:ind w:firstLine="634" w:firstLineChars="198"/>
        <w:jc w:val="both"/>
        <w:rPr>
          <w:rFonts w:cs="Times New Roman"/>
          <w:color w:val="000000" w:themeColor="text1"/>
          <w:szCs w:val="32"/>
        </w:rPr>
      </w:pPr>
    </w:p>
    <w:p w:rsidR="00857DFA" w:rsidRPr="00B64D67" w:rsidP="00B64D67">
      <w:pPr>
        <w:spacing w:line="540" w:lineRule="exact"/>
        <w:ind w:firstLine="627" w:firstLineChars="196"/>
        <w:jc w:val="center"/>
        <w:rPr>
          <w:rFonts w:ascii="黑体" w:eastAsia="黑体" w:hAnsi="黑体" w:cs="Times New Roman"/>
          <w:bCs/>
          <w:color w:val="000000" w:themeColor="text1"/>
          <w:szCs w:val="32"/>
        </w:rPr>
      </w:pPr>
      <w:r w:rsidRPr="00B64D67">
        <w:rPr>
          <w:rFonts w:ascii="黑体" w:eastAsia="黑体" w:hAnsi="黑体" w:cs="Times New Roman"/>
          <w:bCs/>
          <w:color w:val="000000" w:themeColor="text1"/>
          <w:szCs w:val="32"/>
        </w:rPr>
        <w:t>第</w:t>
      </w:r>
      <w:r w:rsidRPr="00B64D67">
        <w:rPr>
          <w:rFonts w:ascii="黑体" w:eastAsia="黑体" w:hAnsi="黑体" w:cs="Times New Roman" w:hint="eastAsia"/>
          <w:bCs/>
          <w:color w:val="000000" w:themeColor="text1"/>
          <w:szCs w:val="32"/>
        </w:rPr>
        <w:t>六</w:t>
      </w:r>
      <w:r w:rsidRPr="00B64D67">
        <w:rPr>
          <w:rFonts w:ascii="黑体" w:eastAsia="黑体" w:hAnsi="黑体" w:cs="Times New Roman"/>
          <w:bCs/>
          <w:color w:val="000000" w:themeColor="text1"/>
          <w:szCs w:val="32"/>
        </w:rPr>
        <w:t>章</w:t>
      </w:r>
      <w:r w:rsidRPr="00B64D67">
        <w:rPr>
          <w:rFonts w:ascii="黑体" w:eastAsia="黑体" w:hAnsi="黑体" w:cs="Times New Roman" w:hint="eastAsia"/>
          <w:bCs/>
          <w:color w:val="000000" w:themeColor="text1"/>
          <w:szCs w:val="32"/>
        </w:rPr>
        <w:t xml:space="preserve">  </w:t>
      </w:r>
      <w:r w:rsidRPr="00B64D67">
        <w:rPr>
          <w:rFonts w:ascii="黑体" w:eastAsia="黑体" w:hAnsi="黑体" w:cs="Times New Roman" w:hint="eastAsia"/>
          <w:bCs/>
          <w:color w:val="000000" w:themeColor="text1"/>
          <w:szCs w:val="32"/>
        </w:rPr>
        <w:t>责任追究</w:t>
      </w:r>
    </w:p>
    <w:p w:rsidR="00857DFA" w:rsidRPr="00B64D67" w:rsidP="00B64D67">
      <w:pPr>
        <w:spacing w:line="540" w:lineRule="exact"/>
        <w:ind w:firstLine="640" w:firstLineChars="200"/>
        <w:jc w:val="both"/>
        <w:rPr>
          <w:rFonts w:cs="Times New Roman"/>
          <w:color w:val="000000" w:themeColor="text1"/>
          <w:szCs w:val="32"/>
        </w:rPr>
      </w:pPr>
      <w:r w:rsidRPr="00B64D67">
        <w:rPr>
          <w:rFonts w:cs="Times New Roman" w:hint="eastAsia"/>
          <w:b/>
          <w:color w:val="000000" w:themeColor="text1"/>
          <w:szCs w:val="32"/>
        </w:rPr>
        <w:t>第十九条</w:t>
      </w:r>
      <w:r w:rsidRPr="00B64D67">
        <w:rPr>
          <w:rFonts w:cs="Times New Roman" w:hint="eastAsia"/>
          <w:color w:val="000000" w:themeColor="text1"/>
          <w:szCs w:val="32"/>
        </w:rPr>
        <w:t xml:space="preserve"> </w:t>
      </w:r>
      <w:r w:rsidRPr="00B64D67">
        <w:rPr>
          <w:rFonts w:cs="Times New Roman"/>
          <w:color w:val="000000" w:themeColor="text1"/>
          <w:szCs w:val="32"/>
        </w:rPr>
        <w:t xml:space="preserve"> </w:t>
      </w:r>
      <w:r w:rsidRPr="00B64D67">
        <w:rPr>
          <w:rFonts w:cs="Times New Roman" w:hint="eastAsia"/>
          <w:color w:val="000000" w:themeColor="text1"/>
          <w:szCs w:val="32"/>
        </w:rPr>
        <w:t>对违反本管理办法的，学校可根据其行为的性质、情节及所造成后果的严重程度，</w:t>
      </w:r>
      <w:r w:rsidRPr="00B64D67">
        <w:rPr>
          <w:rFonts w:cs="Times New Roman" w:hint="eastAsia"/>
          <w:szCs w:val="32"/>
        </w:rPr>
        <w:t>单独使用或合并</w:t>
      </w:r>
      <w:r w:rsidRPr="00B64D67">
        <w:rPr>
          <w:rFonts w:cs="Times New Roman" w:hint="eastAsia"/>
          <w:color w:val="000000" w:themeColor="text1"/>
          <w:szCs w:val="32"/>
        </w:rPr>
        <w:t>采取以下措施：</w:t>
      </w:r>
    </w:p>
    <w:p w:rsidR="00857DFA" w:rsidRPr="00B64D67" w:rsidP="00B64D67">
      <w:pPr>
        <w:spacing w:line="540" w:lineRule="exact"/>
        <w:ind w:firstLine="640" w:firstLineChars="200"/>
        <w:jc w:val="both"/>
        <w:rPr>
          <w:rFonts w:cs="Times New Roman"/>
          <w:szCs w:val="32"/>
        </w:rPr>
      </w:pPr>
      <w:r w:rsidRPr="00B64D67">
        <w:rPr>
          <w:rFonts w:cs="Times New Roman" w:hint="eastAsia"/>
          <w:szCs w:val="32"/>
        </w:rPr>
        <w:t>（一）通报批评；</w:t>
      </w:r>
    </w:p>
    <w:p w:rsidR="00857DFA" w:rsidRPr="00B64D67" w:rsidP="00B64D67">
      <w:pPr>
        <w:spacing w:line="540" w:lineRule="exact"/>
        <w:ind w:firstLine="640" w:firstLineChars="200"/>
        <w:jc w:val="both"/>
        <w:rPr>
          <w:rFonts w:cs="Times New Roman"/>
          <w:szCs w:val="32"/>
        </w:rPr>
      </w:pPr>
      <w:r w:rsidRPr="00B64D67">
        <w:rPr>
          <w:rFonts w:cs="Times New Roman" w:hint="eastAsia"/>
          <w:szCs w:val="32"/>
        </w:rPr>
        <w:t>（二）暂停项目拨款；</w:t>
      </w:r>
    </w:p>
    <w:p w:rsidR="00857DFA" w:rsidRPr="00B64D67" w:rsidP="00B64D67">
      <w:pPr>
        <w:spacing w:line="540" w:lineRule="exact"/>
        <w:ind w:firstLine="640" w:firstLineChars="200"/>
        <w:jc w:val="both"/>
        <w:rPr>
          <w:rFonts w:cs="Times New Roman"/>
          <w:szCs w:val="32"/>
        </w:rPr>
      </w:pPr>
      <w:r w:rsidRPr="00B64D67">
        <w:rPr>
          <w:rFonts w:cs="Times New Roman" w:hint="eastAsia"/>
          <w:szCs w:val="32"/>
        </w:rPr>
        <w:t>（三）终止项目执行；</w:t>
      </w:r>
      <w:r w:rsidRPr="00B64D67">
        <w:rPr>
          <w:rFonts w:cs="Times New Roman"/>
          <w:szCs w:val="32"/>
        </w:rPr>
        <w:t xml:space="preserve"> </w:t>
      </w:r>
    </w:p>
    <w:p w:rsidR="00857DFA" w:rsidRPr="00B64D67" w:rsidP="00B64D67">
      <w:pPr>
        <w:spacing w:line="540" w:lineRule="exact"/>
        <w:ind w:firstLine="640" w:firstLineChars="200"/>
        <w:jc w:val="both"/>
        <w:rPr>
          <w:rFonts w:cs="Times New Roman"/>
          <w:szCs w:val="32"/>
        </w:rPr>
      </w:pPr>
      <w:r w:rsidRPr="00B64D67">
        <w:rPr>
          <w:rFonts w:cs="Times New Roman" w:hint="eastAsia"/>
          <w:szCs w:val="32"/>
        </w:rPr>
        <w:t>（四）追回已拨项目经费；</w:t>
      </w:r>
    </w:p>
    <w:p w:rsidR="00857DFA" w:rsidRPr="00B64D67" w:rsidP="00B64D67">
      <w:pPr>
        <w:spacing w:line="540" w:lineRule="exact"/>
        <w:ind w:firstLine="640" w:firstLineChars="200"/>
        <w:jc w:val="both"/>
        <w:rPr>
          <w:rFonts w:cs="Times New Roman"/>
          <w:szCs w:val="32"/>
        </w:rPr>
      </w:pPr>
      <w:r w:rsidRPr="00B64D67">
        <w:rPr>
          <w:rFonts w:cs="Times New Roman" w:hint="eastAsia"/>
          <w:szCs w:val="32"/>
        </w:rPr>
        <w:t>（五）取消项目负责人一定期限内申报资格；</w:t>
      </w:r>
    </w:p>
    <w:p w:rsidR="00857DFA" w:rsidRPr="00B64D67" w:rsidP="00B64D67">
      <w:pPr>
        <w:spacing w:line="540" w:lineRule="exact"/>
        <w:ind w:firstLine="640" w:firstLineChars="200"/>
        <w:jc w:val="both"/>
        <w:rPr>
          <w:rFonts w:cs="Times New Roman"/>
          <w:szCs w:val="32"/>
        </w:rPr>
      </w:pPr>
      <w:r w:rsidRPr="00B64D67">
        <w:rPr>
          <w:rFonts w:cs="Times New Roman" w:hint="eastAsia"/>
          <w:szCs w:val="32"/>
        </w:rPr>
        <w:t>（六）取消年度评先评优资格；</w:t>
      </w:r>
    </w:p>
    <w:p w:rsidR="00857DFA" w:rsidRPr="00B64D67" w:rsidP="00B64D67">
      <w:pPr>
        <w:spacing w:line="540" w:lineRule="exact"/>
        <w:ind w:firstLine="640" w:firstLineChars="200"/>
        <w:jc w:val="both"/>
        <w:rPr>
          <w:rFonts w:cs="Times New Roman"/>
          <w:szCs w:val="32"/>
        </w:rPr>
      </w:pPr>
      <w:r w:rsidRPr="00B64D67">
        <w:rPr>
          <w:rFonts w:cs="Times New Roman" w:hint="eastAsia"/>
          <w:szCs w:val="32"/>
        </w:rPr>
        <w:t>（七）调减年度奖励性绩效。</w:t>
      </w:r>
    </w:p>
    <w:p w:rsidR="00857DFA" w:rsidRPr="00B64D67" w:rsidP="00B64D67">
      <w:pPr>
        <w:spacing w:line="540" w:lineRule="exact"/>
        <w:ind w:firstLine="640" w:firstLineChars="200"/>
        <w:jc w:val="both"/>
        <w:rPr>
          <w:rFonts w:cs="Times New Roman"/>
          <w:szCs w:val="32"/>
        </w:rPr>
      </w:pPr>
      <w:r w:rsidRPr="00B64D67">
        <w:rPr>
          <w:rFonts w:cs="Times New Roman" w:hint="eastAsia"/>
          <w:szCs w:val="32"/>
        </w:rPr>
        <w:t>（八）</w:t>
      </w:r>
      <w:r w:rsidRPr="00B64D67">
        <w:rPr>
          <w:rFonts w:hint="eastAsia"/>
          <w:snapToGrid w:val="0"/>
          <w:color w:val="000000"/>
          <w:kern w:val="0"/>
          <w:szCs w:val="32"/>
          <w:lang w:val="zh-CN"/>
        </w:rPr>
        <w:t>其他</w:t>
      </w:r>
      <w:r w:rsidRPr="00B64D67">
        <w:rPr>
          <w:snapToGrid w:val="0"/>
          <w:color w:val="000000"/>
          <w:kern w:val="0"/>
          <w:szCs w:val="32"/>
          <w:lang w:val="zh-CN"/>
        </w:rPr>
        <w:t>法律法规及学校规定的处理措施。</w:t>
      </w:r>
    </w:p>
    <w:p w:rsidR="00857DFA" w:rsidRPr="00B64D67" w:rsidP="00B64D67">
      <w:pPr>
        <w:spacing w:line="540" w:lineRule="exact"/>
        <w:ind w:firstLine="640" w:firstLineChars="200"/>
        <w:jc w:val="both"/>
        <w:rPr>
          <w:rFonts w:cs="Times New Roman"/>
          <w:szCs w:val="32"/>
        </w:rPr>
      </w:pPr>
      <w:r w:rsidRPr="00B64D67">
        <w:rPr>
          <w:rFonts w:cs="Times New Roman" w:hint="eastAsia"/>
          <w:szCs w:val="32"/>
        </w:rPr>
        <w:t>涉及科研经费使用问题的信访举报，先由学校科研管理部门牵头组织办理；发现存在违规问题的，由科研管理部门会同有关部门按上述措施办理；构成违纪的，根据有关</w:t>
      </w:r>
      <w:r w:rsidRPr="00B64D67">
        <w:rPr>
          <w:rFonts w:cs="Times New Roman"/>
          <w:szCs w:val="32"/>
        </w:rPr>
        <w:t>党纪法规和学校规定作出</w:t>
      </w:r>
      <w:r w:rsidRPr="00B64D67">
        <w:rPr>
          <w:rFonts w:cs="Times New Roman" w:hint="eastAsia"/>
          <w:szCs w:val="32"/>
        </w:rPr>
        <w:t>纪律</w:t>
      </w:r>
      <w:r w:rsidRPr="00B64D67">
        <w:rPr>
          <w:rFonts w:cs="Times New Roman"/>
          <w:szCs w:val="32"/>
        </w:rPr>
        <w:t>处</w:t>
      </w:r>
      <w:r w:rsidRPr="00B64D67">
        <w:rPr>
          <w:rFonts w:cs="Times New Roman" w:hint="eastAsia"/>
          <w:szCs w:val="32"/>
        </w:rPr>
        <w:t>分；</w:t>
      </w:r>
      <w:r w:rsidRPr="00B64D67">
        <w:rPr>
          <w:rFonts w:cs="Times New Roman"/>
          <w:szCs w:val="32"/>
        </w:rPr>
        <w:t>需要追究领导责任的，按照有关党纪法规和学校规定对有关部门</w:t>
      </w:r>
      <w:r w:rsidRPr="00B64D67">
        <w:rPr>
          <w:rFonts w:cs="Times New Roman" w:hint="eastAsia"/>
          <w:szCs w:val="32"/>
        </w:rPr>
        <w:t>（单位）</w:t>
      </w:r>
      <w:r w:rsidRPr="00B64D67">
        <w:rPr>
          <w:rFonts w:cs="Times New Roman"/>
          <w:szCs w:val="32"/>
        </w:rPr>
        <w:t>及其领导人员</w:t>
      </w:r>
      <w:r w:rsidRPr="00B64D67">
        <w:rPr>
          <w:rFonts w:cs="Times New Roman" w:hint="eastAsia"/>
          <w:szCs w:val="32"/>
        </w:rPr>
        <w:t>、项目负责人</w:t>
      </w:r>
      <w:r w:rsidRPr="00B64D67">
        <w:rPr>
          <w:rFonts w:cs="Times New Roman"/>
          <w:szCs w:val="32"/>
        </w:rPr>
        <w:t>实行问责；涉嫌犯罪的，移送国家</w:t>
      </w:r>
      <w:r w:rsidRPr="00B64D67">
        <w:rPr>
          <w:rFonts w:cs="Times New Roman"/>
          <w:szCs w:val="32"/>
        </w:rPr>
        <w:t>有关机关处理。</w:t>
      </w:r>
    </w:p>
    <w:p w:rsidR="00857DFA" w:rsidRPr="00B64D67" w:rsidP="00B64D67">
      <w:pPr>
        <w:spacing w:line="540" w:lineRule="exact"/>
        <w:ind w:firstLine="640" w:firstLineChars="200"/>
        <w:jc w:val="both"/>
        <w:rPr>
          <w:rFonts w:cs="Times New Roman"/>
          <w:szCs w:val="32"/>
        </w:rPr>
      </w:pPr>
    </w:p>
    <w:p w:rsidR="00857DFA" w:rsidRPr="00B64D67" w:rsidP="00B64D67">
      <w:pPr>
        <w:spacing w:line="540" w:lineRule="exact"/>
        <w:jc w:val="center"/>
        <w:rPr>
          <w:rFonts w:eastAsia="黑体" w:cs="Times New Roman"/>
          <w:color w:val="000000" w:themeColor="text1"/>
          <w:szCs w:val="32"/>
        </w:rPr>
      </w:pPr>
      <w:r w:rsidRPr="00B64D67">
        <w:rPr>
          <w:rFonts w:eastAsia="黑体" w:cs="Times New Roman"/>
          <w:color w:val="000000" w:themeColor="text1"/>
          <w:szCs w:val="32"/>
        </w:rPr>
        <w:t>第</w:t>
      </w:r>
      <w:r w:rsidRPr="00B64D67">
        <w:rPr>
          <w:rFonts w:eastAsia="黑体" w:cs="Times New Roman" w:hint="eastAsia"/>
          <w:color w:val="000000" w:themeColor="text1"/>
          <w:szCs w:val="32"/>
        </w:rPr>
        <w:t>七</w:t>
      </w:r>
      <w:r w:rsidRPr="00B64D67">
        <w:rPr>
          <w:rFonts w:eastAsia="黑体" w:cs="Times New Roman"/>
          <w:color w:val="000000" w:themeColor="text1"/>
          <w:szCs w:val="32"/>
        </w:rPr>
        <w:t>章</w:t>
      </w:r>
      <w:r w:rsidRPr="00B64D67">
        <w:rPr>
          <w:rFonts w:eastAsia="宋体" w:cs="Times New Roman" w:hint="eastAsia"/>
          <w:color w:val="000000" w:themeColor="text1"/>
          <w:szCs w:val="32"/>
        </w:rPr>
        <w:t xml:space="preserve">  </w:t>
      </w:r>
      <w:r w:rsidRPr="00B64D67">
        <w:rPr>
          <w:rFonts w:eastAsia="黑体" w:cs="Times New Roman"/>
          <w:color w:val="000000" w:themeColor="text1"/>
          <w:szCs w:val="32"/>
        </w:rPr>
        <w:t>附则</w:t>
      </w:r>
    </w:p>
    <w:p w:rsidR="00857DFA" w:rsidRPr="00B64D67" w:rsidP="00B64D67">
      <w:pPr>
        <w:spacing w:line="540" w:lineRule="exact"/>
        <w:ind w:firstLine="634" w:firstLineChars="198"/>
        <w:jc w:val="both"/>
        <w:rPr>
          <w:rFonts w:cs="Times New Roman"/>
          <w:color w:val="000000" w:themeColor="text1"/>
          <w:szCs w:val="32"/>
        </w:rPr>
      </w:pPr>
      <w:r w:rsidRPr="00B64D67">
        <w:rPr>
          <w:rFonts w:cs="Times New Roman" w:hint="eastAsia"/>
          <w:b/>
          <w:color w:val="000000" w:themeColor="text1"/>
          <w:szCs w:val="32"/>
        </w:rPr>
        <w:t>第二十条</w:t>
      </w:r>
      <w:r w:rsidRPr="00B64D67">
        <w:rPr>
          <w:rFonts w:cs="Times New Roman" w:hint="eastAsia"/>
          <w:color w:val="000000" w:themeColor="text1"/>
          <w:szCs w:val="32"/>
        </w:rPr>
        <w:t xml:space="preserve">  </w:t>
      </w:r>
      <w:r w:rsidRPr="00B64D67">
        <w:rPr>
          <w:rFonts w:cs="Times New Roman" w:hint="eastAsia"/>
          <w:color w:val="000000" w:themeColor="text1"/>
          <w:szCs w:val="32"/>
        </w:rPr>
        <w:t>附属医院及地方研究院应参照本办法制定相应的横向科研项目经费管理办法，并报学校科研管理部门备案</w:t>
      </w:r>
      <w:r w:rsidRPr="00B64D67">
        <w:rPr>
          <w:rFonts w:cs="Times New Roman"/>
          <w:color w:val="000000" w:themeColor="text1"/>
          <w:szCs w:val="32"/>
        </w:rPr>
        <w:t>。</w:t>
      </w:r>
    </w:p>
    <w:p w:rsidR="00857DFA" w:rsidRPr="00B64D67" w:rsidP="00B64D67">
      <w:pPr>
        <w:spacing w:line="540" w:lineRule="exact"/>
        <w:ind w:firstLine="634" w:firstLineChars="198"/>
        <w:jc w:val="both"/>
        <w:rPr>
          <w:rFonts w:cs="Times New Roman"/>
          <w:color w:val="000000" w:themeColor="text1"/>
          <w:szCs w:val="32"/>
        </w:rPr>
      </w:pPr>
      <w:r w:rsidRPr="00B64D67">
        <w:rPr>
          <w:rFonts w:cs="Times New Roman"/>
          <w:b/>
          <w:color w:val="000000" w:themeColor="text1"/>
          <w:szCs w:val="32"/>
        </w:rPr>
        <w:t>第</w:t>
      </w:r>
      <w:r w:rsidRPr="00B64D67">
        <w:rPr>
          <w:rFonts w:cs="Times New Roman" w:hint="eastAsia"/>
          <w:b/>
          <w:color w:val="000000" w:themeColor="text1"/>
          <w:szCs w:val="32"/>
        </w:rPr>
        <w:t>二十一</w:t>
      </w:r>
      <w:r w:rsidRPr="00B64D67">
        <w:rPr>
          <w:rFonts w:cs="Times New Roman"/>
          <w:b/>
          <w:color w:val="000000" w:themeColor="text1"/>
          <w:szCs w:val="32"/>
        </w:rPr>
        <w:t>条</w:t>
      </w:r>
      <w:r w:rsidRPr="00B64D67">
        <w:rPr>
          <w:rFonts w:cs="Times New Roman" w:hint="eastAsia"/>
          <w:b/>
          <w:color w:val="000000" w:themeColor="text1"/>
          <w:szCs w:val="32"/>
        </w:rPr>
        <w:t xml:space="preserve">  </w:t>
      </w:r>
      <w:r w:rsidRPr="00B64D67">
        <w:rPr>
          <w:rFonts w:cs="Times New Roman"/>
          <w:color w:val="000000" w:themeColor="text1"/>
          <w:szCs w:val="32"/>
        </w:rPr>
        <w:t>本办法由</w:t>
      </w:r>
      <w:r w:rsidRPr="00B64D67">
        <w:rPr>
          <w:rFonts w:cs="Times New Roman" w:hint="eastAsia"/>
          <w:color w:val="000000" w:themeColor="text1"/>
          <w:szCs w:val="32"/>
        </w:rPr>
        <w:t>学校科研管理部门</w:t>
      </w:r>
      <w:r w:rsidRPr="00B64D67">
        <w:rPr>
          <w:rFonts w:cs="Times New Roman"/>
          <w:color w:val="000000" w:themeColor="text1"/>
          <w:szCs w:val="32"/>
        </w:rPr>
        <w:t>负责解释</w:t>
      </w:r>
      <w:r w:rsidRPr="00B64D67">
        <w:rPr>
          <w:rFonts w:cs="Times New Roman" w:hint="eastAsia"/>
          <w:color w:val="000000" w:themeColor="text1"/>
          <w:szCs w:val="32"/>
        </w:rPr>
        <w:t>。学校科研管理部门对本办法的落实执行负有主体责任，如本办法执行不力，追究科研管理部门及主要负责人相应责任。</w:t>
      </w:r>
    </w:p>
    <w:p w:rsidR="00857DFA" w:rsidRPr="00B64D67" w:rsidP="00B64D67">
      <w:pPr>
        <w:spacing w:line="540" w:lineRule="exact"/>
        <w:ind w:firstLine="627" w:firstLineChars="196"/>
        <w:jc w:val="both"/>
        <w:rPr>
          <w:rFonts w:cs="Times New Roman"/>
          <w:color w:val="000000" w:themeColor="text1"/>
          <w:szCs w:val="32"/>
        </w:rPr>
      </w:pPr>
      <w:r w:rsidRPr="00B64D67">
        <w:rPr>
          <w:rFonts w:cs="Times New Roman"/>
          <w:b/>
          <w:color w:val="000000" w:themeColor="text1"/>
          <w:szCs w:val="32"/>
        </w:rPr>
        <w:t>第二十</w:t>
      </w:r>
      <w:r w:rsidRPr="00B64D67">
        <w:rPr>
          <w:rFonts w:cs="Times New Roman" w:hint="eastAsia"/>
          <w:b/>
          <w:color w:val="000000" w:themeColor="text1"/>
          <w:szCs w:val="32"/>
        </w:rPr>
        <w:t>二</w:t>
      </w:r>
      <w:r w:rsidRPr="00B64D67">
        <w:rPr>
          <w:rFonts w:cs="Times New Roman"/>
          <w:b/>
          <w:color w:val="000000" w:themeColor="text1"/>
          <w:szCs w:val="32"/>
        </w:rPr>
        <w:t>条</w:t>
      </w:r>
      <w:r w:rsidRPr="00B64D67">
        <w:rPr>
          <w:rFonts w:cs="Times New Roman" w:hint="eastAsia"/>
          <w:b/>
          <w:color w:val="000000" w:themeColor="text1"/>
          <w:szCs w:val="32"/>
        </w:rPr>
        <w:t xml:space="preserve">  </w:t>
      </w:r>
      <w:r w:rsidRPr="00B64D67">
        <w:rPr>
          <w:rFonts w:cs="Times New Roman"/>
          <w:color w:val="000000" w:themeColor="text1"/>
          <w:szCs w:val="32"/>
        </w:rPr>
        <w:t>本办法</w:t>
      </w:r>
      <w:r w:rsidRPr="00B64D67">
        <w:rPr>
          <w:rFonts w:cs="Times New Roman" w:hint="eastAsia"/>
          <w:color w:val="000000" w:themeColor="text1"/>
          <w:szCs w:val="32"/>
        </w:rPr>
        <w:t>经</w:t>
      </w:r>
      <w:r w:rsidRPr="00B64D67">
        <w:rPr>
          <w:rFonts w:cs="Times New Roman" w:hint="eastAsia"/>
          <w:color w:val="000000" w:themeColor="text1"/>
          <w:szCs w:val="32"/>
        </w:rPr>
        <w:t>20</w:t>
      </w:r>
      <w:r w:rsidRPr="00B64D67">
        <w:rPr>
          <w:rFonts w:cs="Times New Roman"/>
          <w:color w:val="000000" w:themeColor="text1"/>
          <w:szCs w:val="32"/>
        </w:rPr>
        <w:t>22</w:t>
      </w:r>
      <w:r w:rsidRPr="00B64D67">
        <w:rPr>
          <w:rFonts w:cs="Times New Roman" w:hint="eastAsia"/>
          <w:color w:val="000000" w:themeColor="text1"/>
          <w:szCs w:val="32"/>
        </w:rPr>
        <w:t>年第</w:t>
      </w:r>
      <w:r w:rsidRPr="00B64D67">
        <w:rPr>
          <w:rFonts w:cs="Times New Roman"/>
          <w:color w:val="000000" w:themeColor="text1"/>
          <w:szCs w:val="32"/>
        </w:rPr>
        <w:t>29</w:t>
      </w:r>
      <w:r w:rsidRPr="00B64D67">
        <w:rPr>
          <w:rFonts w:cs="Times New Roman" w:hint="eastAsia"/>
          <w:color w:val="000000" w:themeColor="text1"/>
          <w:szCs w:val="32"/>
        </w:rPr>
        <w:t>次党委常委会审议通过后执行。《中山大学横向科研项目经费管理办法》（</w:t>
      </w:r>
      <w:r w:rsidRPr="00B64D67">
        <w:rPr>
          <w:rFonts w:cs="Times New Roman"/>
          <w:szCs w:val="24"/>
        </w:rPr>
        <w:t>中大</w:t>
      </w:r>
      <w:r w:rsidRPr="00B64D67">
        <w:rPr>
          <w:rFonts w:cs="Times New Roman" w:hint="eastAsia"/>
          <w:szCs w:val="24"/>
        </w:rPr>
        <w:t>科研</w:t>
      </w:r>
      <w:r w:rsidRPr="00B64D67">
        <w:rPr>
          <w:rFonts w:cs="Times New Roman"/>
          <w:szCs w:val="24"/>
        </w:rPr>
        <w:t>〔</w:t>
      </w:r>
      <w:r w:rsidRPr="00B64D67">
        <w:rPr>
          <w:rFonts w:cs="Times New Roman"/>
          <w:szCs w:val="24"/>
        </w:rPr>
        <w:t>2021</w:t>
      </w:r>
      <w:r w:rsidRPr="00B64D67">
        <w:rPr>
          <w:rFonts w:cs="Times New Roman"/>
          <w:szCs w:val="24"/>
        </w:rPr>
        <w:t>〕</w:t>
      </w:r>
      <w:r w:rsidRPr="00B64D67">
        <w:rPr>
          <w:rFonts w:cs="Times New Roman"/>
          <w:szCs w:val="24"/>
        </w:rPr>
        <w:t>50</w:t>
      </w:r>
      <w:r w:rsidRPr="00B64D67">
        <w:rPr>
          <w:rFonts w:cs="Times New Roman"/>
          <w:szCs w:val="24"/>
        </w:rPr>
        <w:t>号</w:t>
      </w:r>
      <w:r w:rsidRPr="00B64D67">
        <w:rPr>
          <w:rFonts w:cs="Times New Roman" w:hint="eastAsia"/>
          <w:color w:val="000000" w:themeColor="text1"/>
          <w:szCs w:val="32"/>
        </w:rPr>
        <w:t>）同时废止。</w:t>
      </w:r>
      <w:r w:rsidRPr="00B64D67">
        <w:rPr>
          <w:rFonts w:cs="Times New Roman"/>
          <w:color w:val="000000" w:themeColor="text1"/>
          <w:szCs w:val="32"/>
        </w:rPr>
        <w:t>以往有关办法与本办法相抵触的，以本办法为准。</w:t>
      </w:r>
    </w:p>
    <w:p w:rsidR="00857DFA" w:rsidRPr="00B64D67" w:rsidP="00B64D67">
      <w:pPr>
        <w:spacing w:line="540" w:lineRule="exact"/>
        <w:ind w:firstLine="627" w:firstLineChars="196"/>
        <w:jc w:val="both"/>
        <w:rPr>
          <w:rFonts w:cs="Times New Roman"/>
          <w:color w:val="000000" w:themeColor="text1"/>
          <w:szCs w:val="32"/>
        </w:rPr>
      </w:pPr>
    </w:p>
    <w:p w:rsidR="00B64D67" w:rsidRPr="00B64D67" w:rsidP="00B64D67">
      <w:pPr>
        <w:spacing w:line="540" w:lineRule="exact"/>
        <w:ind w:firstLine="627" w:firstLineChars="196"/>
        <w:jc w:val="both"/>
        <w:rPr>
          <w:rFonts w:cs="Times New Roman"/>
          <w:color w:val="000000" w:themeColor="text1"/>
          <w:szCs w:val="32"/>
        </w:rPr>
      </w:pPr>
      <w:r w:rsidRPr="00B64D67">
        <w:rPr>
          <w:rFonts w:cs="Times New Roman" w:hint="eastAsia"/>
          <w:color w:val="000000" w:themeColor="text1"/>
          <w:szCs w:val="32"/>
        </w:rPr>
        <w:t>附件</w:t>
      </w:r>
      <w:r w:rsidRPr="00B64D67">
        <w:rPr>
          <w:rFonts w:cs="Times New Roman"/>
          <w:color w:val="000000" w:themeColor="text1"/>
          <w:szCs w:val="32"/>
        </w:rPr>
        <w:t>：</w:t>
      </w:r>
      <w:r w:rsidRPr="00B64D67">
        <w:rPr>
          <w:rFonts w:cs="Times New Roman" w:hint="eastAsia"/>
          <w:color w:val="000000" w:themeColor="text1"/>
          <w:szCs w:val="32"/>
        </w:rPr>
        <w:t>横向科研项目预算表</w:t>
      </w:r>
    </w:p>
    <w:p w:rsidR="00B64D67" w:rsidRPr="00B64D67">
      <w:pPr>
        <w:widowControl/>
        <w:adjustRightInd/>
        <w:snapToGrid/>
        <w:spacing w:line="240" w:lineRule="auto"/>
        <w:rPr>
          <w:rFonts w:cs="Times New Roman"/>
          <w:color w:val="000000" w:themeColor="text1"/>
          <w:szCs w:val="32"/>
        </w:rPr>
      </w:pPr>
      <w:r w:rsidRPr="00B64D67">
        <w:rPr>
          <w:rFonts w:cs="Times New Roman"/>
          <w:color w:val="000000" w:themeColor="text1"/>
          <w:szCs w:val="32"/>
        </w:rPr>
        <w:br w:type="page"/>
      </w:r>
    </w:p>
    <w:p w:rsidR="00857DFA" w:rsidRPr="00B64D67" w:rsidP="00857DFA">
      <w:pPr>
        <w:rPr>
          <w:rFonts w:ascii="黑体" w:eastAsia="黑体" w:hAnsi="黑体"/>
        </w:rPr>
      </w:pPr>
      <w:r w:rsidRPr="00B64D67">
        <w:rPr>
          <w:rFonts w:ascii="黑体" w:eastAsia="黑体" w:hAnsi="黑体" w:hint="eastAsia"/>
        </w:rPr>
        <w:t>附件</w:t>
      </w:r>
    </w:p>
    <w:p w:rsidR="00857DFA" w:rsidRPr="00B64D67" w:rsidP="00857DFA"/>
    <w:p w:rsidR="00857DFA" w:rsidRPr="00B64D67" w:rsidP="00857DFA">
      <w:pPr>
        <w:jc w:val="center"/>
        <w:rPr>
          <w:rFonts w:ascii="方正小标宋简体"/>
          <w:sz w:val="44"/>
        </w:rPr>
      </w:pPr>
      <w:r w:rsidRPr="00B64D67">
        <w:rPr>
          <w:rFonts w:ascii="方正小标宋简体" w:hint="eastAsia"/>
          <w:sz w:val="44"/>
        </w:rPr>
        <w:t>横向科研项目预算表</w:t>
      </w:r>
    </w:p>
    <w:tbl>
      <w:tblPr>
        <w:tblStyle w:val="TableGrid"/>
        <w:tblW w:w="8946" w:type="dxa"/>
        <w:tblLayout w:type="fixed"/>
        <w:tblLook w:val="04A0"/>
      </w:tblPr>
      <w:tblGrid>
        <w:gridCol w:w="3351"/>
        <w:gridCol w:w="5595"/>
      </w:tblGrid>
      <w:tr w:rsidTr="00F338FC">
        <w:tblPrEx>
          <w:tblW w:w="8946" w:type="dxa"/>
          <w:tblLayout w:type="fixed"/>
          <w:tblLook w:val="04A0"/>
        </w:tblPrEx>
        <w:trPr>
          <w:trHeight w:val="510"/>
        </w:trPr>
        <w:tc>
          <w:tcPr>
            <w:tcW w:w="3351" w:type="dxa"/>
            <w:vAlign w:val="center"/>
          </w:tcPr>
          <w:p w:rsidR="00857DFA" w:rsidRPr="00B64D67" w:rsidP="00F338FC">
            <w:pPr>
              <w:spacing w:line="240" w:lineRule="auto"/>
              <w:jc w:val="center"/>
              <w:rPr>
                <w:b/>
                <w:color w:val="000000" w:themeColor="text1"/>
                <w:sz w:val="28"/>
              </w:rPr>
            </w:pPr>
            <w:r w:rsidRPr="00B64D67">
              <w:rPr>
                <w:rFonts w:hint="eastAsia"/>
                <w:b/>
                <w:color w:val="000000" w:themeColor="text1"/>
                <w:sz w:val="28"/>
              </w:rPr>
              <w:t>科目</w:t>
            </w:r>
          </w:p>
        </w:tc>
        <w:tc>
          <w:tcPr>
            <w:tcW w:w="5595" w:type="dxa"/>
            <w:vAlign w:val="center"/>
          </w:tcPr>
          <w:p w:rsidR="00857DFA" w:rsidRPr="00B64D67" w:rsidP="00F338FC">
            <w:pPr>
              <w:spacing w:line="240" w:lineRule="auto"/>
              <w:jc w:val="center"/>
              <w:rPr>
                <w:b/>
                <w:color w:val="000000" w:themeColor="text1"/>
                <w:sz w:val="28"/>
              </w:rPr>
            </w:pPr>
            <w:r w:rsidRPr="00B64D67">
              <w:rPr>
                <w:rFonts w:hint="eastAsia"/>
                <w:b/>
                <w:color w:val="000000" w:themeColor="text1"/>
                <w:sz w:val="28"/>
              </w:rPr>
              <w:t>说明</w:t>
            </w:r>
          </w:p>
        </w:tc>
      </w:tr>
      <w:tr w:rsidTr="00F338FC">
        <w:tblPrEx>
          <w:tblW w:w="8946" w:type="dxa"/>
          <w:tblLayout w:type="fixed"/>
          <w:tblLook w:val="04A0"/>
        </w:tblPrEx>
        <w:trPr>
          <w:trHeight w:val="3050"/>
        </w:trPr>
        <w:tc>
          <w:tcPr>
            <w:tcW w:w="3351" w:type="dxa"/>
            <w:vAlign w:val="center"/>
          </w:tcPr>
          <w:p w:rsidR="00857DFA" w:rsidRPr="00B64D67" w:rsidP="00F338FC">
            <w:pPr>
              <w:spacing w:line="240" w:lineRule="auto"/>
              <w:rPr>
                <w:b/>
                <w:color w:val="000000" w:themeColor="text1"/>
                <w:sz w:val="28"/>
              </w:rPr>
            </w:pPr>
            <w:r w:rsidRPr="00B64D67">
              <w:rPr>
                <w:b/>
                <w:color w:val="000000" w:themeColor="text1"/>
                <w:sz w:val="28"/>
              </w:rPr>
              <w:t>1</w:t>
            </w:r>
            <w:r w:rsidRPr="00B64D67">
              <w:rPr>
                <w:rFonts w:hint="eastAsia"/>
                <w:b/>
                <w:color w:val="000000" w:themeColor="text1"/>
                <w:sz w:val="28"/>
              </w:rPr>
              <w:t>科研业务费</w:t>
            </w:r>
          </w:p>
        </w:tc>
        <w:tc>
          <w:tcPr>
            <w:tcW w:w="5595" w:type="dxa"/>
            <w:vAlign w:val="center"/>
          </w:tcPr>
          <w:p w:rsidR="00857DFA" w:rsidRPr="00B64D67" w:rsidP="00F338FC">
            <w:pPr>
              <w:spacing w:line="240" w:lineRule="auto"/>
              <w:rPr>
                <w:color w:val="000000" w:themeColor="text1"/>
                <w:sz w:val="28"/>
              </w:rPr>
            </w:pPr>
            <w:r w:rsidRPr="00B64D67">
              <w:rPr>
                <w:rFonts w:hint="eastAsia"/>
                <w:color w:val="000000" w:themeColor="text1"/>
                <w:sz w:val="28"/>
              </w:rPr>
              <w:t>包括但不限于材料费、测试化验加工费、燃料动力费、差旅费、会议费、国际合作与交流费、出版</w:t>
            </w:r>
            <w:r w:rsidRPr="00B64D67">
              <w:rPr>
                <w:color w:val="000000" w:themeColor="text1"/>
                <w:sz w:val="28"/>
              </w:rPr>
              <w:t>/</w:t>
            </w:r>
            <w:r w:rsidRPr="00B64D67">
              <w:rPr>
                <w:rFonts w:hint="eastAsia"/>
                <w:color w:val="000000" w:themeColor="text1"/>
                <w:sz w:val="28"/>
              </w:rPr>
              <w:t>文献</w:t>
            </w:r>
            <w:r w:rsidRPr="00B64D67">
              <w:rPr>
                <w:color w:val="000000" w:themeColor="text1"/>
                <w:sz w:val="28"/>
              </w:rPr>
              <w:t>/</w:t>
            </w:r>
            <w:r w:rsidRPr="00B64D67">
              <w:rPr>
                <w:rFonts w:hint="eastAsia"/>
                <w:color w:val="000000" w:themeColor="text1"/>
                <w:sz w:val="28"/>
              </w:rPr>
              <w:t>信息传播</w:t>
            </w:r>
            <w:r w:rsidRPr="00B64D67">
              <w:rPr>
                <w:color w:val="000000" w:themeColor="text1"/>
                <w:sz w:val="28"/>
              </w:rPr>
              <w:t>/</w:t>
            </w:r>
            <w:r w:rsidRPr="00B64D67">
              <w:rPr>
                <w:rFonts w:hint="eastAsia"/>
                <w:color w:val="000000" w:themeColor="text1"/>
                <w:sz w:val="28"/>
              </w:rPr>
              <w:t>知识产权事务费、图书资料费、数据采集费、设备购置</w:t>
            </w:r>
            <w:r w:rsidRPr="00B64D67">
              <w:rPr>
                <w:color w:val="000000" w:themeColor="text1"/>
                <w:sz w:val="28"/>
              </w:rPr>
              <w:t>/</w:t>
            </w:r>
            <w:r w:rsidRPr="00B64D67">
              <w:rPr>
                <w:rFonts w:hint="eastAsia"/>
                <w:color w:val="000000" w:themeColor="text1"/>
                <w:sz w:val="28"/>
              </w:rPr>
              <w:t>安装</w:t>
            </w:r>
            <w:r w:rsidRPr="00B64D67">
              <w:rPr>
                <w:color w:val="000000" w:themeColor="text1"/>
                <w:sz w:val="28"/>
              </w:rPr>
              <w:t>/</w:t>
            </w:r>
            <w:r w:rsidRPr="00B64D67">
              <w:rPr>
                <w:rFonts w:hint="eastAsia"/>
                <w:color w:val="000000" w:themeColor="text1"/>
                <w:sz w:val="28"/>
              </w:rPr>
              <w:t>维护费、实验室改装费、项目作业施工费、委托服务费、专家咨询费、劳务费、税费、</w:t>
            </w:r>
            <w:r w:rsidRPr="00B64D67">
              <w:rPr>
                <w:rFonts w:cs="Times New Roman" w:hint="eastAsia"/>
                <w:color w:val="000000" w:themeColor="text1"/>
                <w:sz w:val="28"/>
                <w:szCs w:val="28"/>
              </w:rPr>
              <w:t>房产资源</w:t>
            </w:r>
            <w:r w:rsidRPr="00B64D67">
              <w:rPr>
                <w:rFonts w:hint="eastAsia"/>
                <w:color w:val="000000" w:themeColor="text1"/>
                <w:sz w:val="28"/>
              </w:rPr>
              <w:t>使用费、水电费、接待费、办公费等，不设立单项预算，由项目负责人统筹安排使用。</w:t>
            </w:r>
          </w:p>
        </w:tc>
      </w:tr>
      <w:tr w:rsidTr="00F338FC">
        <w:tblPrEx>
          <w:tblW w:w="8946" w:type="dxa"/>
          <w:tblLayout w:type="fixed"/>
          <w:tblLook w:val="04A0"/>
        </w:tblPrEx>
        <w:trPr>
          <w:trHeight w:val="1265"/>
        </w:trPr>
        <w:tc>
          <w:tcPr>
            <w:tcW w:w="3351" w:type="dxa"/>
            <w:vAlign w:val="center"/>
          </w:tcPr>
          <w:p w:rsidR="00857DFA" w:rsidRPr="00B64D67" w:rsidP="00F338FC">
            <w:pPr>
              <w:spacing w:line="240" w:lineRule="auto"/>
              <w:rPr>
                <w:b/>
                <w:color w:val="000000" w:themeColor="text1"/>
                <w:sz w:val="28"/>
              </w:rPr>
            </w:pPr>
            <w:r w:rsidRPr="00B64D67">
              <w:rPr>
                <w:b/>
                <w:color w:val="000000" w:themeColor="text1"/>
                <w:sz w:val="28"/>
              </w:rPr>
              <w:t>2</w:t>
            </w:r>
            <w:r w:rsidRPr="00B64D67">
              <w:rPr>
                <w:rFonts w:hint="eastAsia"/>
                <w:b/>
                <w:color w:val="000000" w:themeColor="text1"/>
                <w:sz w:val="28"/>
              </w:rPr>
              <w:t>绩效支出</w:t>
            </w:r>
          </w:p>
        </w:tc>
        <w:tc>
          <w:tcPr>
            <w:tcW w:w="5595" w:type="dxa"/>
            <w:vAlign w:val="center"/>
          </w:tcPr>
          <w:p w:rsidR="00857DFA" w:rsidRPr="00B64D67" w:rsidP="00F338FC">
            <w:pPr>
              <w:spacing w:line="240" w:lineRule="auto"/>
              <w:rPr>
                <w:color w:val="000000" w:themeColor="text1"/>
                <w:sz w:val="28"/>
              </w:rPr>
            </w:pPr>
            <w:r w:rsidRPr="00B64D67">
              <w:rPr>
                <w:rFonts w:hint="eastAsia"/>
                <w:color w:val="000000" w:themeColor="text1"/>
                <w:sz w:val="28"/>
              </w:rPr>
              <w:t>合同有约定的按照合同约定。没有约定的，原则上不得超过合同金额的</w:t>
            </w:r>
            <w:r w:rsidRPr="00B64D67">
              <w:rPr>
                <w:color w:val="000000" w:themeColor="text1"/>
                <w:sz w:val="28"/>
              </w:rPr>
              <w:t>30%</w:t>
            </w:r>
            <w:r w:rsidRPr="00B64D67">
              <w:rPr>
                <w:rFonts w:hint="eastAsia"/>
                <w:color w:val="000000" w:themeColor="text1"/>
                <w:sz w:val="28"/>
              </w:rPr>
              <w:t>。有外拨经费的，以合同金额减去外拨经费为计算基数。</w:t>
            </w:r>
          </w:p>
        </w:tc>
      </w:tr>
      <w:tr w:rsidTr="00F338FC">
        <w:tblPrEx>
          <w:tblW w:w="8946" w:type="dxa"/>
          <w:tblLayout w:type="fixed"/>
          <w:tblLook w:val="04A0"/>
        </w:tblPrEx>
        <w:trPr>
          <w:trHeight w:val="844"/>
        </w:trPr>
        <w:tc>
          <w:tcPr>
            <w:tcW w:w="3351" w:type="dxa"/>
            <w:vAlign w:val="center"/>
          </w:tcPr>
          <w:p w:rsidR="00857DFA" w:rsidRPr="00B64D67" w:rsidP="00F338FC">
            <w:pPr>
              <w:spacing w:line="240" w:lineRule="auto"/>
              <w:rPr>
                <w:b/>
                <w:color w:val="000000" w:themeColor="text1"/>
                <w:sz w:val="28"/>
              </w:rPr>
            </w:pPr>
            <w:r w:rsidRPr="00B64D67">
              <w:rPr>
                <w:b/>
                <w:color w:val="000000" w:themeColor="text1"/>
                <w:sz w:val="28"/>
              </w:rPr>
              <w:t>3</w:t>
            </w:r>
            <w:r w:rsidRPr="00B64D67">
              <w:rPr>
                <w:rFonts w:hint="eastAsia"/>
                <w:b/>
                <w:color w:val="000000" w:themeColor="text1"/>
                <w:sz w:val="28"/>
              </w:rPr>
              <w:t>外拨经费</w:t>
            </w:r>
          </w:p>
        </w:tc>
        <w:tc>
          <w:tcPr>
            <w:tcW w:w="5595" w:type="dxa"/>
            <w:vAlign w:val="center"/>
          </w:tcPr>
          <w:p w:rsidR="00857DFA" w:rsidRPr="00B64D67" w:rsidP="00F338FC">
            <w:pPr>
              <w:spacing w:line="240" w:lineRule="auto"/>
              <w:rPr>
                <w:color w:val="000000" w:themeColor="text1"/>
                <w:sz w:val="28"/>
              </w:rPr>
            </w:pPr>
            <w:r w:rsidRPr="00B64D67">
              <w:rPr>
                <w:rFonts w:hint="eastAsia"/>
                <w:color w:val="000000" w:themeColor="text1"/>
                <w:sz w:val="28"/>
              </w:rPr>
              <w:t>不超过合同金额的</w:t>
            </w:r>
            <w:r w:rsidRPr="00B64D67">
              <w:rPr>
                <w:color w:val="000000" w:themeColor="text1"/>
                <w:sz w:val="28"/>
              </w:rPr>
              <w:t>50%</w:t>
            </w:r>
            <w:r w:rsidRPr="00B64D67">
              <w:rPr>
                <w:rFonts w:hint="eastAsia"/>
                <w:color w:val="000000" w:themeColor="text1"/>
                <w:sz w:val="28"/>
              </w:rPr>
              <w:t>，不计提绩效支出。</w:t>
            </w:r>
          </w:p>
        </w:tc>
      </w:tr>
      <w:tr w:rsidTr="00F338FC">
        <w:tblPrEx>
          <w:tblW w:w="8946" w:type="dxa"/>
          <w:tblLayout w:type="fixed"/>
          <w:tblLook w:val="04A0"/>
        </w:tblPrEx>
        <w:trPr>
          <w:trHeight w:val="1976"/>
        </w:trPr>
        <w:tc>
          <w:tcPr>
            <w:tcW w:w="3351" w:type="dxa"/>
            <w:vAlign w:val="center"/>
          </w:tcPr>
          <w:p w:rsidR="00857DFA" w:rsidRPr="00B64D67" w:rsidP="00F338FC">
            <w:pPr>
              <w:spacing w:line="240" w:lineRule="auto"/>
              <w:rPr>
                <w:b/>
                <w:color w:val="000000" w:themeColor="text1"/>
                <w:sz w:val="28"/>
              </w:rPr>
            </w:pPr>
            <w:r w:rsidRPr="00B64D67">
              <w:rPr>
                <w:b/>
                <w:color w:val="000000" w:themeColor="text1"/>
                <w:sz w:val="28"/>
              </w:rPr>
              <w:t>4</w:t>
            </w:r>
            <w:r w:rsidRPr="00B64D67">
              <w:rPr>
                <w:rFonts w:hint="eastAsia"/>
                <w:b/>
                <w:color w:val="000000" w:themeColor="text1"/>
                <w:sz w:val="28"/>
              </w:rPr>
              <w:t>管理费</w:t>
            </w:r>
          </w:p>
        </w:tc>
        <w:tc>
          <w:tcPr>
            <w:tcW w:w="5595" w:type="dxa"/>
            <w:vAlign w:val="center"/>
          </w:tcPr>
          <w:p w:rsidR="00857DFA" w:rsidRPr="00B64D67" w:rsidP="00F338FC">
            <w:pPr>
              <w:spacing w:line="240" w:lineRule="auto"/>
              <w:rPr>
                <w:color w:val="000000" w:themeColor="text1"/>
                <w:sz w:val="28"/>
              </w:rPr>
            </w:pPr>
            <w:r w:rsidRPr="00B64D67">
              <w:rPr>
                <w:rFonts w:hint="eastAsia"/>
                <w:color w:val="000000" w:themeColor="text1"/>
                <w:sz w:val="28"/>
              </w:rPr>
              <w:t>建立管理费动态调整机制。学校管理费提取比例由学校科研管理部门根据上级主管部门的相关政策以及学校实际情况制定或调整，上报学校审批同意后执行。</w:t>
            </w:r>
            <w:r w:rsidRPr="00B64D67">
              <w:rPr>
                <w:rFonts w:cs="Times New Roman" w:hint="eastAsia"/>
                <w:color w:val="000000" w:themeColor="text1"/>
                <w:sz w:val="28"/>
                <w:szCs w:val="28"/>
              </w:rPr>
              <w:t>二级单位</w:t>
            </w:r>
            <w:r w:rsidRPr="00B64D67">
              <w:rPr>
                <w:rFonts w:hint="eastAsia"/>
                <w:color w:val="000000" w:themeColor="text1"/>
                <w:sz w:val="28"/>
              </w:rPr>
              <w:t>管理费提取比例一般不超过</w:t>
            </w:r>
            <w:r w:rsidRPr="00B64D67">
              <w:rPr>
                <w:color w:val="000000" w:themeColor="text1"/>
                <w:sz w:val="28"/>
              </w:rPr>
              <w:t>3%</w:t>
            </w:r>
            <w:r w:rsidRPr="00B64D67">
              <w:rPr>
                <w:rFonts w:hint="eastAsia"/>
                <w:color w:val="000000" w:themeColor="text1"/>
                <w:sz w:val="28"/>
              </w:rPr>
              <w:t>。</w:t>
            </w:r>
          </w:p>
        </w:tc>
      </w:tr>
    </w:tbl>
    <w:p w:rsidR="00857DFA" w:rsidRPr="00B64D67" w:rsidP="00857DFA"/>
    <w:p w:rsidR="00B76690" w:rsidRPr="00B64D67" w:rsidP="008572DB">
      <w:pPr>
        <w:jc w:val="both"/>
        <w:rPr>
          <w:rFonts w:ascii="等线" w:eastAsia="等线" w:hAnsi="等线" w:cs="Times New Roman"/>
          <w:sz w:val="21"/>
          <w:szCs w:val="22"/>
        </w:rPr>
      </w:pPr>
    </w:p>
    <w:p w:rsidR="00B647F4" w:rsidRPr="00B64D67" w:rsidP="008572DB"/>
    <w:p w:rsidR="00B64D67" w:rsidRPr="00B64D67" w:rsidP="008572DB"/>
    <w:p w:rsidR="00B647F4" w:rsidRPr="00B64D67" w:rsidP="008572DB">
      <w:pPr>
        <w:pBdr>
          <w:top w:val="single" w:sz="4" w:space="0" w:color="auto"/>
          <w:bottom w:val="single" w:sz="4" w:space="1" w:color="auto"/>
          <w:between w:val="single" w:sz="4" w:space="1" w:color="auto"/>
        </w:pBdr>
        <w:ind w:firstLine="280" w:firstLineChars="100"/>
        <w:rPr>
          <w:rFonts w:eastAsia="黑体"/>
        </w:rPr>
      </w:pPr>
      <w:bookmarkStart w:id="1" w:name="OLE_LINK1"/>
      <w:bookmarkStart w:id="2" w:name="OLE_LINK2"/>
      <w:r w:rsidRPr="00B64D67">
        <w:rPr>
          <w:sz w:val="28"/>
          <w:szCs w:val="28"/>
        </w:rPr>
        <w:t>中山大学校长办公室</w:t>
      </w:r>
      <w:r w:rsidRPr="00B64D67">
        <w:rPr>
          <w:sz w:val="28"/>
          <w:szCs w:val="28"/>
        </w:rPr>
        <w:t xml:space="preserve">      </w:t>
      </w:r>
      <w:r w:rsidRPr="00B64D67" w:rsidR="008572DB">
        <w:rPr>
          <w:rFonts w:hint="eastAsia"/>
          <w:sz w:val="28"/>
          <w:szCs w:val="28"/>
        </w:rPr>
        <w:t>主动公开</w:t>
      </w:r>
      <w:r w:rsidRPr="00B64D67" w:rsidR="00C1571F">
        <w:rPr>
          <w:sz w:val="28"/>
          <w:szCs w:val="28"/>
        </w:rPr>
        <w:t xml:space="preserve"> </w:t>
      </w:r>
      <w:r w:rsidRPr="00B64D67" w:rsidR="0031040F">
        <w:rPr>
          <w:rFonts w:hint="eastAsia"/>
          <w:sz w:val="28"/>
          <w:szCs w:val="28"/>
        </w:rPr>
        <w:t xml:space="preserve"> </w:t>
      </w:r>
      <w:r w:rsidRPr="00B64D67">
        <w:rPr>
          <w:rFonts w:hint="eastAsia"/>
          <w:sz w:val="28"/>
          <w:szCs w:val="28"/>
        </w:rPr>
        <w:t xml:space="preserve"> </w:t>
      </w:r>
      <w:r w:rsidRPr="00B64D67">
        <w:rPr>
          <w:sz w:val="28"/>
          <w:szCs w:val="28"/>
        </w:rPr>
        <w:t xml:space="preserve">     </w:t>
      </w:r>
      <w:r w:rsidRPr="00B64D67" w:rsidR="001603E2">
        <w:rPr>
          <w:sz w:val="28"/>
          <w:szCs w:val="28"/>
        </w:rPr>
        <w:t>202</w:t>
      </w:r>
      <w:r w:rsidRPr="00B64D67" w:rsidR="00857DFA">
        <w:rPr>
          <w:sz w:val="28"/>
          <w:szCs w:val="28"/>
        </w:rPr>
        <w:t>2</w:t>
      </w:r>
      <w:r w:rsidRPr="00B64D67" w:rsidR="001603E2">
        <w:rPr>
          <w:sz w:val="28"/>
          <w:szCs w:val="28"/>
        </w:rPr>
        <w:t>年</w:t>
      </w:r>
      <w:r w:rsidRPr="00B64D67" w:rsidR="00A209CB">
        <w:rPr>
          <w:sz w:val="28"/>
          <w:szCs w:val="28"/>
        </w:rPr>
        <w:t>11</w:t>
      </w:r>
      <w:r w:rsidRPr="00B64D67" w:rsidR="001603E2">
        <w:rPr>
          <w:sz w:val="28"/>
          <w:szCs w:val="28"/>
        </w:rPr>
        <w:t>月</w:t>
      </w:r>
      <w:r w:rsidRPr="00B64D67" w:rsidR="00B64D67">
        <w:rPr>
          <w:sz w:val="28"/>
          <w:szCs w:val="28"/>
        </w:rPr>
        <w:t>2</w:t>
      </w:r>
      <w:r w:rsidR="00FB5317">
        <w:rPr>
          <w:sz w:val="28"/>
          <w:szCs w:val="28"/>
        </w:rPr>
        <w:t>7</w:t>
      </w:r>
      <w:bookmarkStart w:id="3" w:name="_GoBack"/>
      <w:bookmarkEnd w:id="3"/>
      <w:r w:rsidRPr="00B64D67">
        <w:rPr>
          <w:sz w:val="28"/>
          <w:szCs w:val="28"/>
        </w:rPr>
        <w:t>日印发</w:t>
      </w:r>
      <w:bookmarkEnd w:id="1"/>
      <w:bookmarkEnd w:id="2"/>
    </w:p>
    <w:sectPr w:rsidSect="00494A5A">
      <w:footerReference w:type="default" r:id="rId8"/>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07BD93A-6A2F-4CD2-AA1C-77164E99348C}"/>
  </w:font>
  <w:font w:name="宋体">
    <w:altName w:val="SimSun"/>
    <w:panose1 w:val="02010600030101010101"/>
    <w:charset w:val="86"/>
    <w:family w:val="auto"/>
    <w:pitch w:val="variable"/>
    <w:sig w:usb0="00000003" w:usb1="288F0000" w:usb2="00000016" w:usb3="00000000" w:csb0="00040001" w:csb1="00000000"/>
    <w:embedRegular r:id="rId2" w:subsetted="1" w:fontKey="{3A52DA9E-AC42-4FA6-8061-B251CD0A7069}"/>
  </w:font>
  <w:font w:name="仿宋_GB2312">
    <w:panose1 w:val="02010609030101010101"/>
    <w:charset w:val="86"/>
    <w:family w:val="modern"/>
    <w:pitch w:val="fixed"/>
    <w:sig w:usb0="00000001" w:usb1="080E0000" w:usb2="00000010" w:usb3="00000000" w:csb0="00040000" w:csb1="00000000"/>
    <w:embedRegular r:id="rId3" w:fontKey="{DCF67371-80BA-4A07-ACC0-8D6F137ABFEF}"/>
  </w:font>
  <w:font w:name="黑体">
    <w:altName w:val="SimHei"/>
    <w:panose1 w:val="02010609060101010101"/>
    <w:charset w:val="86"/>
    <w:family w:val="modern"/>
    <w:pitch w:val="fixed"/>
    <w:sig w:usb0="800002BF" w:usb1="38CF7CFA" w:usb2="00000016" w:usb3="00000000" w:csb0="00040001" w:csb1="00000000"/>
    <w:embedRegular r:id="rId4" w:subsetted="1" w:fontKey="{A83A4C7D-EDB5-4E3C-BBA2-2123DC712DB6}"/>
  </w:font>
  <w:font w:name="方正小标宋简体">
    <w:panose1 w:val="03000509000000000000"/>
    <w:charset w:val="86"/>
    <w:family w:val="script"/>
    <w:pitch w:val="fixed"/>
    <w:sig w:usb0="00000001" w:usb1="080E0000" w:usb2="00000010" w:usb3="00000000" w:csb0="00040000" w:csb1="00000000"/>
    <w:embedRegular r:id="rId5" w:fontKey="{50E929E5-9DCA-4B02-9671-61644741A4DE}"/>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embedRegular r:id="rId6" w:fontKey="{0C257B3F-E0AC-4FCC-983A-1B25C3EECF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P="001F44D9">
        <w:pPr>
          <w:pStyle w:val="Footer"/>
          <w:ind w:firstLine="560" w:firstLineChars="200"/>
          <w:rPr>
            <w:rFonts w:ascii="Times New Roman" w:hAnsi="Times New Roman" w:cs="Times New Roman"/>
            <w:sz w:val="28"/>
            <w:szCs w:val="28"/>
          </w:rPr>
        </w:pPr>
        <w:r w:rsidRPr="001F44D9">
          <w:rPr>
            <w:rFonts w:ascii="Times New Roman" w:hAnsi="Times New Roman" w:cs="Times New Roman"/>
            <w:sz w:val="28"/>
            <w:szCs w:val="28"/>
          </w:rPr>
          <w:t>—</w:t>
        </w:r>
        <w:r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Pr="001F44D9">
          <w:rPr>
            <w:rFonts w:ascii="Times New Roman" w:hAnsi="Times New Roman" w:cs="Times New Roman"/>
            <w:sz w:val="28"/>
            <w:szCs w:val="28"/>
          </w:rPr>
          <w:fldChar w:fldCharType="separate"/>
        </w:r>
        <w:r w:rsidRPr="00FB5317" w:rsidR="00FB5317">
          <w:rPr>
            <w:rFonts w:ascii="Times New Roman" w:hAnsi="Times New Roman" w:cs="Times New Roman"/>
            <w:noProof/>
            <w:sz w:val="28"/>
            <w:szCs w:val="28"/>
            <w:lang w:val="zh-CN"/>
          </w:rPr>
          <w:t>10</w:t>
        </w:r>
        <w:r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P="001F44D9">
        <w:pPr>
          <w:pStyle w:val="Footer"/>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Pr="001F44D9">
          <w:rPr>
            <w:rFonts w:ascii="Times New Roman" w:hAnsi="Times New Roman" w:cs="Times New Roman"/>
            <w:sz w:val="28"/>
            <w:szCs w:val="28"/>
          </w:rPr>
          <w:fldChar w:fldCharType="separate"/>
        </w:r>
        <w:r w:rsidRPr="00FB5317" w:rsidR="00FB5317">
          <w:rPr>
            <w:rFonts w:ascii="Times New Roman" w:hAnsi="Times New Roman" w:cs="Times New Roman"/>
            <w:noProof/>
            <w:sz w:val="28"/>
            <w:szCs w:val="28"/>
            <w:lang w:val="zh-CN"/>
          </w:rPr>
          <w:t>1</w:t>
        </w:r>
        <w:r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75699189"/>
      <w:docPartObj>
        <w:docPartGallery w:val="Page Numbers (Bottom of Page)"/>
        <w:docPartUnique/>
      </w:docPartObj>
    </w:sdtPr>
    <w:sdtEndPr>
      <w:rPr>
        <w:rFonts w:ascii="Times New Roman" w:hAnsi="Times New Roman" w:cs="Times New Roman"/>
        <w:sz w:val="28"/>
        <w:szCs w:val="28"/>
      </w:rPr>
    </w:sdtEndPr>
    <w:sdtContent>
      <w:p w:rsidR="00FB5317" w:rsidRPr="00FB5317" w:rsidP="00FB5317">
        <w:pPr>
          <w:pStyle w:val="Footer"/>
          <w:ind w:firstLine="560" w:firstLineChars="200"/>
          <w:rPr>
            <w:rFonts w:ascii="Times New Roman" w:hAnsi="Times New Roman" w:cs="Times New Roman"/>
            <w:sz w:val="28"/>
            <w:szCs w:val="28"/>
          </w:rPr>
        </w:pPr>
        <w:r w:rsidRPr="00FB5317">
          <w:rPr>
            <w:rFonts w:ascii="Times New Roman" w:hAnsi="Times New Roman" w:cs="Times New Roman"/>
            <w:sz w:val="28"/>
            <w:szCs w:val="28"/>
          </w:rPr>
          <w:t>—</w:t>
        </w:r>
        <w:r w:rsidRPr="00FB5317">
          <w:rPr>
            <w:rFonts w:ascii="Times New Roman" w:hAnsi="Times New Roman" w:cs="Times New Roman"/>
            <w:sz w:val="28"/>
            <w:szCs w:val="28"/>
          </w:rPr>
          <w:fldChar w:fldCharType="begin"/>
        </w:r>
        <w:r w:rsidRPr="00FB5317">
          <w:rPr>
            <w:rFonts w:ascii="Times New Roman" w:hAnsi="Times New Roman" w:cs="Times New Roman"/>
            <w:sz w:val="28"/>
            <w:szCs w:val="28"/>
          </w:rPr>
          <w:instrText>PAGE   \* MERGEFORMAT</w:instrText>
        </w:r>
        <w:r w:rsidRPr="00FB5317">
          <w:rPr>
            <w:rFonts w:ascii="Times New Roman" w:hAnsi="Times New Roman" w:cs="Times New Roman"/>
            <w:sz w:val="28"/>
            <w:szCs w:val="28"/>
          </w:rPr>
          <w:fldChar w:fldCharType="separate"/>
        </w:r>
        <w:r w:rsidRPr="00FB5317">
          <w:rPr>
            <w:rFonts w:ascii="Times New Roman" w:hAnsi="Times New Roman" w:cs="Times New Roman"/>
            <w:noProof/>
            <w:sz w:val="28"/>
            <w:szCs w:val="28"/>
            <w:lang w:val="zh-CN"/>
          </w:rPr>
          <w:t>2</w:t>
        </w:r>
        <w:r w:rsidRPr="00FB5317">
          <w:rPr>
            <w:rFonts w:ascii="Times New Roman" w:hAnsi="Times New Roman" w:cs="Times New Roman"/>
            <w:sz w:val="28"/>
            <w:szCs w:val="28"/>
          </w:rPr>
          <w:fldChar w:fldCharType="end"/>
        </w:r>
        <w:r w:rsidRPr="00FB5317">
          <w:rPr>
            <w:rFonts w:ascii="Times New Roman" w:hAnsi="Times New Roman" w:cs="Times New Roman"/>
            <w:sz w:val="28"/>
            <w:szCs w:val="28"/>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792779193"/>
      <w:docPartObj>
        <w:docPartGallery w:val="Page Numbers (Bottom of Page)"/>
        <w:docPartUnique/>
      </w:docPartObj>
    </w:sdtPr>
    <w:sdtEndPr>
      <w:rPr>
        <w:rFonts w:ascii="Times New Roman" w:hAnsi="Times New Roman" w:cs="Times New Roman"/>
        <w:sz w:val="28"/>
        <w:szCs w:val="28"/>
      </w:rPr>
    </w:sdtEndPr>
    <w:sdtContent>
      <w:p w:rsidR="00B76690" w:rsidRPr="008572DB" w:rsidP="008572DB">
        <w:pPr>
          <w:pStyle w:val="Footer"/>
          <w:ind w:right="320" w:firstLine="560" w:rightChars="100" w:firstLineChars="200"/>
          <w:jc w:val="right"/>
          <w:rPr>
            <w:rFonts w:ascii="Times New Roman" w:hAnsi="Times New Roman" w:cs="Times New Roman"/>
            <w:sz w:val="28"/>
            <w:szCs w:val="28"/>
          </w:rPr>
        </w:pPr>
        <w:r w:rsidRPr="001F44D9">
          <w:rPr>
            <w:rFonts w:ascii="Times New Roman" w:hAnsi="Times New Roman" w:cs="Times New Roman"/>
            <w:sz w:val="28"/>
            <w:szCs w:val="28"/>
          </w:rPr>
          <w:t>—</w:t>
        </w:r>
        <w:r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Pr="001F44D9">
          <w:rPr>
            <w:rFonts w:ascii="Times New Roman" w:hAnsi="Times New Roman" w:cs="Times New Roman"/>
            <w:sz w:val="28"/>
            <w:szCs w:val="28"/>
          </w:rPr>
          <w:fldChar w:fldCharType="separate"/>
        </w:r>
        <w:r w:rsidRPr="00FB5317" w:rsidR="00FB5317">
          <w:rPr>
            <w:rFonts w:ascii="Times New Roman" w:hAnsi="Times New Roman" w:cs="Times New Roman"/>
            <w:noProof/>
            <w:sz w:val="28"/>
            <w:szCs w:val="28"/>
            <w:lang w:val="zh-CN"/>
          </w:rPr>
          <w:t>9</w:t>
        </w:r>
        <w:r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EFC6C9A"/>
    <w:multiLevelType w:val="hybridMultilevel"/>
    <w:tmpl w:val="1B0299FA"/>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71F"/>
    <w:rsid w:val="000133BA"/>
    <w:rsid w:val="00016CDC"/>
    <w:rsid w:val="000206EF"/>
    <w:rsid w:val="00030B15"/>
    <w:rsid w:val="00032809"/>
    <w:rsid w:val="00036ECA"/>
    <w:rsid w:val="00047A3B"/>
    <w:rsid w:val="000622F0"/>
    <w:rsid w:val="0007068D"/>
    <w:rsid w:val="00086706"/>
    <w:rsid w:val="00092ADC"/>
    <w:rsid w:val="000D6A64"/>
    <w:rsid w:val="000E3BC9"/>
    <w:rsid w:val="000E40F2"/>
    <w:rsid w:val="001300CD"/>
    <w:rsid w:val="00134325"/>
    <w:rsid w:val="0014608B"/>
    <w:rsid w:val="001603E2"/>
    <w:rsid w:val="00160C91"/>
    <w:rsid w:val="00161034"/>
    <w:rsid w:val="00174B4D"/>
    <w:rsid w:val="00176594"/>
    <w:rsid w:val="00180691"/>
    <w:rsid w:val="00192A77"/>
    <w:rsid w:val="001A15AC"/>
    <w:rsid w:val="001A4D7B"/>
    <w:rsid w:val="001B2074"/>
    <w:rsid w:val="001C3DB9"/>
    <w:rsid w:val="001C4193"/>
    <w:rsid w:val="001C6C10"/>
    <w:rsid w:val="001F44D9"/>
    <w:rsid w:val="00216360"/>
    <w:rsid w:val="00221B66"/>
    <w:rsid w:val="00250F71"/>
    <w:rsid w:val="00255631"/>
    <w:rsid w:val="00262F8B"/>
    <w:rsid w:val="00265CBA"/>
    <w:rsid w:val="002821EC"/>
    <w:rsid w:val="002837FF"/>
    <w:rsid w:val="00296184"/>
    <w:rsid w:val="002A307E"/>
    <w:rsid w:val="002D2105"/>
    <w:rsid w:val="002D31EC"/>
    <w:rsid w:val="002D45F3"/>
    <w:rsid w:val="002E2A09"/>
    <w:rsid w:val="002F0783"/>
    <w:rsid w:val="0030202D"/>
    <w:rsid w:val="0031040F"/>
    <w:rsid w:val="00310A7F"/>
    <w:rsid w:val="00335496"/>
    <w:rsid w:val="00345663"/>
    <w:rsid w:val="003539FC"/>
    <w:rsid w:val="00364B09"/>
    <w:rsid w:val="00387133"/>
    <w:rsid w:val="003A3701"/>
    <w:rsid w:val="003B00B9"/>
    <w:rsid w:val="003C4BE5"/>
    <w:rsid w:val="00412A15"/>
    <w:rsid w:val="00430F20"/>
    <w:rsid w:val="004375B7"/>
    <w:rsid w:val="004547EE"/>
    <w:rsid w:val="00455838"/>
    <w:rsid w:val="00456F17"/>
    <w:rsid w:val="00460FAC"/>
    <w:rsid w:val="00465033"/>
    <w:rsid w:val="00470269"/>
    <w:rsid w:val="00472D69"/>
    <w:rsid w:val="0048214A"/>
    <w:rsid w:val="00494A5A"/>
    <w:rsid w:val="004A4444"/>
    <w:rsid w:val="004C5FBC"/>
    <w:rsid w:val="004E410B"/>
    <w:rsid w:val="004F4D1C"/>
    <w:rsid w:val="005125FF"/>
    <w:rsid w:val="005141D8"/>
    <w:rsid w:val="00521703"/>
    <w:rsid w:val="0053500C"/>
    <w:rsid w:val="00540F53"/>
    <w:rsid w:val="00582113"/>
    <w:rsid w:val="005A02CB"/>
    <w:rsid w:val="005B27D6"/>
    <w:rsid w:val="005C23A3"/>
    <w:rsid w:val="005C43DF"/>
    <w:rsid w:val="005E0E1F"/>
    <w:rsid w:val="005F0BE8"/>
    <w:rsid w:val="005F5414"/>
    <w:rsid w:val="005F5C56"/>
    <w:rsid w:val="00661207"/>
    <w:rsid w:val="00677423"/>
    <w:rsid w:val="00680E17"/>
    <w:rsid w:val="00692C13"/>
    <w:rsid w:val="006A36AC"/>
    <w:rsid w:val="006B6244"/>
    <w:rsid w:val="006C5CAD"/>
    <w:rsid w:val="006C767F"/>
    <w:rsid w:val="0073066D"/>
    <w:rsid w:val="00745D45"/>
    <w:rsid w:val="007471C9"/>
    <w:rsid w:val="00786028"/>
    <w:rsid w:val="00786FA9"/>
    <w:rsid w:val="007D28B2"/>
    <w:rsid w:val="007D2BC8"/>
    <w:rsid w:val="007F0CDF"/>
    <w:rsid w:val="007F1A60"/>
    <w:rsid w:val="00804651"/>
    <w:rsid w:val="00817D84"/>
    <w:rsid w:val="0083676D"/>
    <w:rsid w:val="0085406F"/>
    <w:rsid w:val="008572DB"/>
    <w:rsid w:val="00857DFA"/>
    <w:rsid w:val="0086691F"/>
    <w:rsid w:val="00885C5E"/>
    <w:rsid w:val="00886BF3"/>
    <w:rsid w:val="008A57A9"/>
    <w:rsid w:val="008D05CE"/>
    <w:rsid w:val="008F004B"/>
    <w:rsid w:val="008F44B5"/>
    <w:rsid w:val="00900508"/>
    <w:rsid w:val="009106E6"/>
    <w:rsid w:val="00926041"/>
    <w:rsid w:val="009864AA"/>
    <w:rsid w:val="009C4D9F"/>
    <w:rsid w:val="009D65E2"/>
    <w:rsid w:val="009D663B"/>
    <w:rsid w:val="009D6AA1"/>
    <w:rsid w:val="009E6909"/>
    <w:rsid w:val="009F1418"/>
    <w:rsid w:val="00A209CB"/>
    <w:rsid w:val="00A345F1"/>
    <w:rsid w:val="00A50365"/>
    <w:rsid w:val="00A604F2"/>
    <w:rsid w:val="00A64785"/>
    <w:rsid w:val="00A75BB9"/>
    <w:rsid w:val="00A871EA"/>
    <w:rsid w:val="00A915EA"/>
    <w:rsid w:val="00AA5679"/>
    <w:rsid w:val="00AE0D34"/>
    <w:rsid w:val="00AF2D96"/>
    <w:rsid w:val="00B647F4"/>
    <w:rsid w:val="00B64D67"/>
    <w:rsid w:val="00B75198"/>
    <w:rsid w:val="00B75A83"/>
    <w:rsid w:val="00B76690"/>
    <w:rsid w:val="00B90602"/>
    <w:rsid w:val="00BA548E"/>
    <w:rsid w:val="00BA70CC"/>
    <w:rsid w:val="00BF7B90"/>
    <w:rsid w:val="00C143EB"/>
    <w:rsid w:val="00C1571F"/>
    <w:rsid w:val="00C15AC5"/>
    <w:rsid w:val="00C200DA"/>
    <w:rsid w:val="00C30E21"/>
    <w:rsid w:val="00C348A1"/>
    <w:rsid w:val="00C34AD8"/>
    <w:rsid w:val="00C60C15"/>
    <w:rsid w:val="00C9517D"/>
    <w:rsid w:val="00CC443F"/>
    <w:rsid w:val="00CE0277"/>
    <w:rsid w:val="00CF2145"/>
    <w:rsid w:val="00D12D05"/>
    <w:rsid w:val="00D27289"/>
    <w:rsid w:val="00D55E4B"/>
    <w:rsid w:val="00D8347C"/>
    <w:rsid w:val="00D9127E"/>
    <w:rsid w:val="00DC3209"/>
    <w:rsid w:val="00DD0D46"/>
    <w:rsid w:val="00DD29A6"/>
    <w:rsid w:val="00DE7E37"/>
    <w:rsid w:val="00DF07D8"/>
    <w:rsid w:val="00DF7601"/>
    <w:rsid w:val="00E04624"/>
    <w:rsid w:val="00E1514A"/>
    <w:rsid w:val="00E24535"/>
    <w:rsid w:val="00E34E53"/>
    <w:rsid w:val="00E47A39"/>
    <w:rsid w:val="00E546B9"/>
    <w:rsid w:val="00E85A0E"/>
    <w:rsid w:val="00EC396D"/>
    <w:rsid w:val="00EC44BE"/>
    <w:rsid w:val="00ED16A4"/>
    <w:rsid w:val="00EE07A4"/>
    <w:rsid w:val="00EF0F70"/>
    <w:rsid w:val="00F10BD3"/>
    <w:rsid w:val="00F13CFD"/>
    <w:rsid w:val="00F338FC"/>
    <w:rsid w:val="00F464C6"/>
    <w:rsid w:val="00F52ABD"/>
    <w:rsid w:val="00F55614"/>
    <w:rsid w:val="00FB5317"/>
    <w:rsid w:val="00FD561B"/>
    <w:rsid w:val="00FF1E9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55848E7F-2CC6-49AF-9D40-165BB6B0B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a">
    <w:name w:val="页眉 字符"/>
    <w:basedOn w:val="DefaultParagraphFont"/>
    <w:link w:val="Header"/>
    <w:uiPriority w:val="99"/>
    <w:rsid w:val="002D2105"/>
    <w:rPr>
      <w:sz w:val="18"/>
      <w:szCs w:val="18"/>
    </w:rPr>
  </w:style>
  <w:style w:type="paragraph" w:styleId="Footer">
    <w:name w:val="footer"/>
    <w:basedOn w:val="Normal"/>
    <w:link w:val="a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a0">
    <w:name w:val="页脚 字符"/>
    <w:basedOn w:val="DefaultParagraphFont"/>
    <w:link w:val="Footer"/>
    <w:uiPriority w:val="99"/>
    <w:rsid w:val="002D2105"/>
    <w:rPr>
      <w:sz w:val="18"/>
      <w:szCs w:val="18"/>
    </w:rPr>
  </w:style>
  <w:style w:type="paragraph" w:styleId="BodyTextIndent">
    <w:name w:val="Body Text Indent"/>
    <w:basedOn w:val="Normal"/>
    <w:link w:val="a1"/>
    <w:rsid w:val="002D2105"/>
    <w:pPr>
      <w:spacing w:line="460" w:lineRule="atLeast"/>
      <w:ind w:firstLine="461" w:firstLineChars="192"/>
    </w:pPr>
    <w:rPr>
      <w:sz w:val="24"/>
    </w:rPr>
  </w:style>
  <w:style w:type="character" w:customStyle="1" w:styleId="a1">
    <w:name w:val="正文文本缩进 字符"/>
    <w:basedOn w:val="DefaultParagraphFont"/>
    <w:link w:val="BodyTextIndent"/>
    <w:rsid w:val="002D2105"/>
    <w:rPr>
      <w:rFonts w:ascii="Times New Roman" w:eastAsia="宋体" w:hAnsi="Times New Roman" w:cs="Times New Roman"/>
      <w:sz w:val="24"/>
      <w:szCs w:val="24"/>
    </w:rPr>
  </w:style>
  <w:style w:type="paragraph" w:styleId="BodyText">
    <w:name w:val="Body Text"/>
    <w:basedOn w:val="Normal"/>
    <w:link w:val="a2"/>
    <w:rsid w:val="002D2105"/>
    <w:pPr>
      <w:spacing w:line="500" w:lineRule="atLeast"/>
    </w:pPr>
    <w:rPr>
      <w:rFonts w:ascii="宋体"/>
      <w:bCs/>
      <w:sz w:val="28"/>
    </w:rPr>
  </w:style>
  <w:style w:type="character" w:customStyle="1" w:styleId="a2">
    <w:name w:val="正文文本 字符"/>
    <w:basedOn w:val="DefaultParagraphFont"/>
    <w:link w:val="BodyText"/>
    <w:rsid w:val="002D2105"/>
    <w:rPr>
      <w:rFonts w:ascii="宋体" w:eastAsia="宋体" w:hAnsi="Times New Roman" w:cs="Times New Roman"/>
      <w:bCs/>
      <w:sz w:val="28"/>
      <w:szCs w:val="24"/>
    </w:rPr>
  </w:style>
  <w:style w:type="paragraph" w:styleId="BalloonText">
    <w:name w:val="Balloon Text"/>
    <w:basedOn w:val="Normal"/>
    <w:link w:val="a3"/>
    <w:uiPriority w:val="99"/>
    <w:semiHidden/>
    <w:unhideWhenUsed/>
    <w:rsid w:val="002D2105"/>
    <w:rPr>
      <w:sz w:val="18"/>
      <w:szCs w:val="18"/>
    </w:rPr>
  </w:style>
  <w:style w:type="character" w:customStyle="1" w:styleId="a3">
    <w:name w:val="批注框文本 字符"/>
    <w:basedOn w:val="DefaultParagraphFont"/>
    <w:link w:val="BalloonText"/>
    <w:uiPriority w:val="99"/>
    <w:semiHidden/>
    <w:rsid w:val="002D2105"/>
    <w:rPr>
      <w:rFonts w:ascii="Times New Roman" w:eastAsia="宋体" w:hAnsi="Times New Roman" w:cs="Times New Roman"/>
      <w:sz w:val="18"/>
      <w:szCs w:val="18"/>
    </w:rPr>
  </w:style>
  <w:style w:type="character" w:styleId="LineNumber">
    <w:name w:val="line number"/>
    <w:basedOn w:val="DefaultParagraphFont"/>
    <w:uiPriority w:val="99"/>
    <w:semiHidden/>
    <w:unhideWhenUsed/>
    <w:rsid w:val="00886BF3"/>
  </w:style>
  <w:style w:type="paragraph" w:styleId="ListParagraph">
    <w:name w:val="List Paragraph"/>
    <w:basedOn w:val="Normal"/>
    <w:uiPriority w:val="34"/>
    <w:qFormat/>
    <w:rsid w:val="007471C9"/>
    <w:pPr>
      <w:ind w:firstLine="420" w:firstLineChars="200"/>
    </w:pPr>
    <w:rPr>
      <w:rFonts w:asciiTheme="minorHAnsi" w:eastAsiaTheme="minorEastAsia" w:hAnsiTheme="minorHAnsi"/>
      <w:sz w:val="21"/>
      <w:szCs w:val="22"/>
    </w:rPr>
  </w:style>
  <w:style w:type="table" w:styleId="TableGrid">
    <w:name w:val="Table Grid"/>
    <w:basedOn w:val="TableNormal"/>
    <w:uiPriority w:val="39"/>
    <w:qFormat/>
    <w:rsid w:val="00C1571F"/>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next w:val="TableGrid"/>
    <w:uiPriority w:val="59"/>
    <w:qFormat/>
    <w:rsid w:val="00B76690"/>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footer" Target="footer3.xml" /><Relationship Id="rId8" Type="http://schemas.openxmlformats.org/officeDocument/2006/relationships/footer" Target="footer4.xml" /><Relationship Id="rId9" Type="http://schemas.openxmlformats.org/officeDocument/2006/relationships/theme" Target="theme/theme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Lenovo\Desktop\&#32418;&#22836;&#27169;&#26495;\&#26234;&#33021;&#32418;&#22836;\&#27169;&#26495;&#26234;&#33021;&#32418;&#22836;\&#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50472-0551-4D4E-9AB9-B11042679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15</TotalTime>
  <Pages>10</Pages>
  <Words>702</Words>
  <Characters>4005</Characters>
  <Application>Microsoft Office Word</Application>
  <DocSecurity>0</DocSecurity>
  <Lines>33</Lines>
  <Paragraphs>9</Paragraphs>
  <ScaleCrop>false</ScaleCrop>
  <Company>SYSU</Company>
  <LinksUpToDate>false</LinksUpToDate>
  <CharactersWithSpaces>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zz</cp:lastModifiedBy>
  <cp:revision>13</cp:revision>
  <cp:lastPrinted>2016-10-24T07:10:00Z</cp:lastPrinted>
  <dcterms:created xsi:type="dcterms:W3CDTF">2022-11-22T16:11:00Z</dcterms:created>
  <dcterms:modified xsi:type="dcterms:W3CDTF">2022-11-27T09:22:00Z</dcterms:modified>
</cp:coreProperties>
</file>