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rsidR="00A63EF1" w14:paraId="7667D45E" w14:textId="77777777">
      <w:pPr>
        <w:jc w:val="center"/>
        <w:rPr>
          <w:rFonts w:ascii="方正小标宋简体" w:eastAsia="方正小标宋简体" w:hAnsi="Calibri" w:cs="宋体"/>
          <w:color w:val="000000"/>
          <w:kern w:val="0"/>
          <w:sz w:val="44"/>
          <w:szCs w:val="44"/>
        </w:rPr>
      </w:pPr>
      <w:bookmarkStart w:id="0" w:name="_Toc27140"/>
      <w:bookmarkStart w:id="1" w:name="_Toc24252_WPSOffice_Level2"/>
      <w:bookmarkStart w:id="2" w:name="_Toc475693823"/>
      <w:bookmarkStart w:id="3" w:name="_Toc475905860"/>
      <w:bookmarkStart w:id="4" w:name="_Toc523241581"/>
      <w:bookmarkStart w:id="5" w:name="_Toc475949313"/>
      <w:bookmarkStart w:id="6" w:name="_Toc475956016"/>
      <w:bookmarkStart w:id="7" w:name="_Toc475814231"/>
      <w:bookmarkStart w:id="8" w:name="_Toc5798"/>
      <w:bookmarkStart w:id="9" w:name="_Toc12459"/>
      <w:bookmarkStart w:id="10" w:name="_Toc523942913"/>
      <w:r>
        <w:rPr>
          <w:rFonts w:ascii="方正小标宋简体" w:eastAsia="方正小标宋简体" w:hAnsi="Calibri" w:cs="宋体" w:hint="eastAsia"/>
          <w:color w:val="000000"/>
          <w:kern w:val="0"/>
          <w:sz w:val="44"/>
          <w:szCs w:val="44"/>
        </w:rPr>
        <w:t>中山大学合同管理办法</w:t>
      </w:r>
      <w:bookmarkEnd w:id="0"/>
      <w:bookmarkEnd w:id="1"/>
      <w:bookmarkEnd w:id="2"/>
      <w:bookmarkEnd w:id="3"/>
      <w:bookmarkEnd w:id="4"/>
      <w:bookmarkEnd w:id="5"/>
      <w:bookmarkEnd w:id="6"/>
      <w:bookmarkEnd w:id="7"/>
      <w:bookmarkEnd w:id="8"/>
      <w:bookmarkEnd w:id="9"/>
      <w:bookmarkEnd w:id="10"/>
    </w:p>
    <w:p w:rsidR="00A63EF1" w14:paraId="14BC641B" w14:textId="77777777">
      <w:pPr>
        <w:jc w:val="center"/>
        <w:rPr>
          <w:rFonts w:ascii="仿宋_GB2312" w:eastAsia="仿宋_GB2312"/>
          <w:b/>
          <w:sz w:val="48"/>
          <w:szCs w:val="48"/>
        </w:rPr>
      </w:pPr>
      <w:bookmarkStart w:id="11" w:name="_Toc31489_WPSOffice_Level2"/>
    </w:p>
    <w:p w:rsidR="00A63EF1" w14:paraId="1A591DB4" w14:textId="77777777">
      <w:pPr>
        <w:topLinePunct/>
        <w:adjustRightInd w:val="0"/>
        <w:snapToGrid w:val="0"/>
        <w:spacing w:line="540" w:lineRule="exact"/>
        <w:jc w:val="center"/>
        <w:rPr>
          <w:rFonts w:ascii="仿宋_GB2312" w:eastAsia="仿宋_GB2312" w:hAnsi="仿宋_GB2312" w:cs="仿宋_GB2312"/>
          <w:b/>
          <w:snapToGrid w:val="0"/>
          <w:kern w:val="0"/>
          <w:sz w:val="32"/>
          <w:szCs w:val="32"/>
        </w:rPr>
      </w:pPr>
      <w:r>
        <w:rPr>
          <w:rFonts w:ascii="仿宋_GB2312" w:eastAsia="仿宋_GB2312" w:hAnsi="仿宋_GB2312" w:cs="仿宋_GB2312" w:hint="eastAsia"/>
          <w:b/>
          <w:snapToGrid w:val="0"/>
          <w:kern w:val="0"/>
          <w:sz w:val="32"/>
          <w:szCs w:val="32"/>
        </w:rPr>
        <w:t>第一章</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b/>
          <w:snapToGrid w:val="0"/>
          <w:kern w:val="0"/>
          <w:sz w:val="32"/>
          <w:szCs w:val="32"/>
        </w:rPr>
        <w:t>总则</w:t>
      </w:r>
      <w:bookmarkEnd w:id="11"/>
    </w:p>
    <w:p w:rsidR="00A63EF1" w14:paraId="67D53737" w14:textId="77777777">
      <w:p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第一条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为规范学校合同管理，防范合同风险，维护学校合法权益，根据《中华人民共和国民法典》等相关</w:t>
      </w:r>
      <w:r>
        <w:rPr>
          <w:rFonts w:ascii="仿宋_GB2312" w:eastAsia="仿宋_GB2312" w:hAnsi="仿宋_GB2312" w:cs="仿宋_GB2312" w:hint="eastAsia"/>
          <w:color w:val="000000"/>
          <w:kern w:val="0"/>
          <w:sz w:val="32"/>
          <w:szCs w:val="32"/>
          <w:shd w:val="clear" w:color="auto" w:fill="FFFFFF"/>
          <w:lang w:bidi="ar"/>
        </w:rPr>
        <w:t>法律法规规章</w:t>
      </w:r>
      <w:r>
        <w:rPr>
          <w:rFonts w:ascii="仿宋_GB2312" w:eastAsia="仿宋_GB2312" w:hAnsi="仿宋_GB2312" w:cs="仿宋_GB2312" w:hint="eastAsia"/>
          <w:snapToGrid w:val="0"/>
          <w:kern w:val="0"/>
          <w:sz w:val="32"/>
          <w:szCs w:val="32"/>
        </w:rPr>
        <w:t>，结合学校实际，制定本办法。</w:t>
      </w:r>
    </w:p>
    <w:p w:rsidR="00A63EF1" w14:paraId="79B414FD" w14:textId="77777777">
      <w:p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第二条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本办法所称合同是指以学校名义与自然人、法人和非法人组织等平等主体之间设立、变更、终止民事法律关系的协议。</w:t>
      </w:r>
    </w:p>
    <w:p w:rsidR="00A63EF1" w14:paraId="0C963037" w14:textId="77777777">
      <w:pPr>
        <w:numPr>
          <w:ilvl w:val="12"/>
          <w:numId w:val="0"/>
        </w:num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本办法所称合同管理是指学校对合同起草、审批、签订、履行、归档等的管理活动。</w:t>
      </w:r>
    </w:p>
    <w:p w:rsidR="00A63EF1" w14:paraId="20239F74" w14:textId="77777777">
      <w:pPr>
        <w:numPr>
          <w:ilvl w:val="12"/>
          <w:numId w:val="0"/>
        </w:num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第三条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本办法适用于学校及其所属非法人单位的合同管理。</w:t>
      </w:r>
      <w:r>
        <w:rPr>
          <w:rFonts w:ascii="仿宋_GB2312" w:eastAsia="仿宋_GB2312" w:hAnsi="仿宋_GB2312" w:cs="仿宋_GB2312" w:hint="eastAsia"/>
          <w:color w:val="000000"/>
          <w:sz w:val="32"/>
          <w:szCs w:val="32"/>
        </w:rPr>
        <w:t>附属医院（单位）、产业集团等以学校名义签署对外合作协议也适用本办法。</w:t>
      </w:r>
    </w:p>
    <w:p w:rsidR="00A63EF1" w14:paraId="1A873DA7" w14:textId="77777777">
      <w:pPr>
        <w:numPr>
          <w:ilvl w:val="12"/>
          <w:numId w:val="0"/>
        </w:numPr>
        <w:topLinePunct/>
        <w:adjustRightInd w:val="0"/>
        <w:snapToGrid w:val="0"/>
        <w:spacing w:line="540" w:lineRule="exact"/>
        <w:ind w:firstLine="640" w:firstLineChars="200"/>
        <w:rPr>
          <w:rFonts w:ascii="仿宋_GB2312" w:eastAsia="仿宋_GB2312" w:hAnsi="仿宋_GB2312" w:cs="仿宋_GB2312"/>
          <w:color w:val="000000"/>
          <w:sz w:val="32"/>
          <w:szCs w:val="32"/>
        </w:rPr>
      </w:pPr>
      <w:r>
        <w:rPr>
          <w:rFonts w:ascii="仿宋_GB2312" w:eastAsia="仿宋_GB2312" w:hAnsi="仿宋_GB2312" w:cs="仿宋_GB2312" w:hint="eastAsia"/>
          <w:b/>
          <w:bCs/>
          <w:snapToGrid w:val="0"/>
          <w:kern w:val="0"/>
          <w:sz w:val="32"/>
          <w:szCs w:val="32"/>
        </w:rPr>
        <w:t xml:space="preserve">第四条 </w:t>
      </w:r>
      <w:r>
        <w:rPr>
          <w:rFonts w:ascii="仿宋_GB2312" w:eastAsia="仿宋_GB2312" w:hAnsi="仿宋_GB2312" w:cs="仿宋_GB2312" w:hint="eastAsia"/>
          <w:snapToGrid w:val="0"/>
          <w:kern w:val="0"/>
          <w:sz w:val="32"/>
          <w:szCs w:val="32"/>
        </w:rPr>
        <w:t>合同的订立、履行应当遵守国家法律、法规、规章和学校有关规定，遵循平等互利、协商一致、诚实信用的原则，维护学校的合法权益。任何单位或个人不得利用合同损害学校利益或牟取私利。</w:t>
      </w:r>
    </w:p>
    <w:p w:rsidR="00A63EF1" w14:paraId="424A00B7" w14:textId="77777777">
      <w:pPr>
        <w:topLinePunct/>
        <w:adjustRightInd w:val="0"/>
        <w:snapToGrid w:val="0"/>
        <w:spacing w:line="54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napToGrid w:val="0"/>
          <w:kern w:val="0"/>
          <w:sz w:val="32"/>
          <w:szCs w:val="32"/>
        </w:rPr>
        <w:t>第五条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学校合同应由法定代表人或委托代理人代表学校签署。</w:t>
      </w:r>
      <w:r>
        <w:rPr>
          <w:rFonts w:ascii="仿宋_GB2312" w:eastAsia="仿宋_GB2312" w:hAnsi="仿宋_GB2312" w:cs="仿宋_GB2312" w:hint="eastAsia"/>
          <w:snapToGrid w:val="0"/>
          <w:color w:val="000000"/>
          <w:kern w:val="0"/>
          <w:sz w:val="32"/>
          <w:szCs w:val="32"/>
        </w:rPr>
        <w:t>凡未经审批或授权</w:t>
      </w:r>
      <w:r>
        <w:rPr>
          <w:rFonts w:ascii="仿宋_GB2312" w:eastAsia="仿宋_GB2312" w:hAnsi="仿宋_GB2312" w:cs="仿宋_GB2312" w:hint="eastAsia"/>
          <w:snapToGrid w:val="0"/>
          <w:kern w:val="0"/>
          <w:sz w:val="32"/>
          <w:szCs w:val="32"/>
        </w:rPr>
        <w:t>，任何单位和个人不得以学校名义对外签署合同，亦不得以学校所属非法人单位名义对外签署合同。</w:t>
      </w:r>
      <w:r>
        <w:rPr>
          <w:rFonts w:ascii="仿宋_GB2312" w:eastAsia="仿宋_GB2312" w:hAnsi="仿宋_GB2312" w:cs="仿宋_GB2312" w:hint="eastAsia"/>
          <w:snapToGrid w:val="0"/>
          <w:color w:val="000000"/>
          <w:kern w:val="0"/>
          <w:sz w:val="32"/>
          <w:szCs w:val="32"/>
        </w:rPr>
        <w:t>任何单位和个人不得超越授权范围订立合同。</w:t>
      </w:r>
    </w:p>
    <w:p w:rsidR="00A63EF1" w14:paraId="2C0A4187"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国家法律、法规和规章对合同审批权限、流程、备案、订立有特别规定的，从其规定。</w:t>
      </w:r>
    </w:p>
    <w:p w:rsidR="00A63EF1" w14:paraId="208091BD" w14:textId="77777777">
      <w:pPr>
        <w:numPr>
          <w:ilvl w:val="12"/>
          <w:numId w:val="0"/>
        </w:num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kern w:val="0"/>
          <w:sz w:val="32"/>
          <w:szCs w:val="32"/>
        </w:rPr>
        <w:t>第六条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color w:val="000000"/>
          <w:kern w:val="0"/>
          <w:sz w:val="32"/>
          <w:szCs w:val="32"/>
        </w:rPr>
        <w:t>学校推行合同范本管理制度。</w:t>
      </w:r>
      <w:r>
        <w:rPr>
          <w:rFonts w:ascii="仿宋_GB2312" w:eastAsia="仿宋_GB2312" w:hAnsi="仿宋_GB2312" w:cs="仿宋_GB2312" w:hint="eastAsia"/>
          <w:color w:val="000000"/>
          <w:kern w:val="0"/>
          <w:sz w:val="32"/>
          <w:szCs w:val="32"/>
          <w:shd w:val="clear" w:color="auto" w:fill="FFFFFF"/>
          <w:lang w:bidi="ar"/>
        </w:rPr>
        <w:t>各单位应当优先使用学校</w:t>
      </w:r>
      <w:r>
        <w:rPr>
          <w:rFonts w:ascii="仿宋_GB2312" w:eastAsia="仿宋_GB2312" w:hAnsi="仿宋_GB2312" w:cs="仿宋_GB2312" w:hint="eastAsia"/>
          <w:snapToGrid w:val="0"/>
          <w:color w:val="000000"/>
          <w:kern w:val="0"/>
          <w:sz w:val="32"/>
          <w:szCs w:val="32"/>
        </w:rPr>
        <w:t>合同范本</w:t>
      </w:r>
      <w:r>
        <w:rPr>
          <w:rFonts w:ascii="仿宋_GB2312" w:eastAsia="仿宋_GB2312" w:hAnsi="仿宋_GB2312" w:cs="仿宋_GB2312" w:hint="eastAsia"/>
          <w:color w:val="000000"/>
          <w:kern w:val="0"/>
          <w:sz w:val="32"/>
          <w:szCs w:val="32"/>
          <w:shd w:val="clear" w:color="auto" w:fill="FFFFFF"/>
          <w:lang w:bidi="ar"/>
        </w:rPr>
        <w:t>。学校合同范本由发展规划部法规与法律事务处（以下称“法规处”）会同</w:t>
      </w:r>
      <w:r>
        <w:rPr>
          <w:rFonts w:ascii="仿宋_GB2312" w:eastAsia="仿宋_GB2312" w:hAnsi="仿宋_GB2312" w:cs="仿宋_GB2312" w:hint="eastAsia"/>
          <w:snapToGrid w:val="0"/>
          <w:color w:val="000000"/>
          <w:kern w:val="0"/>
          <w:sz w:val="32"/>
          <w:szCs w:val="32"/>
        </w:rPr>
        <w:t>合同业务主管部门</w:t>
      </w:r>
      <w:r>
        <w:rPr>
          <w:rFonts w:ascii="仿宋_GB2312" w:eastAsia="仿宋_GB2312" w:hAnsi="仿宋_GB2312" w:cs="仿宋_GB2312" w:hint="eastAsia"/>
          <w:color w:val="000000"/>
          <w:kern w:val="0"/>
          <w:sz w:val="32"/>
          <w:szCs w:val="32"/>
          <w:shd w:val="clear" w:color="auto" w:fill="FFFFFF"/>
          <w:lang w:bidi="ar"/>
        </w:rPr>
        <w:t>制定</w:t>
      </w:r>
      <w:r>
        <w:rPr>
          <w:rFonts w:ascii="仿宋_GB2312" w:eastAsia="仿宋_GB2312" w:hAnsi="仿宋_GB2312" w:cs="仿宋_GB2312" w:hint="eastAsia"/>
          <w:snapToGrid w:val="0"/>
          <w:color w:val="000000"/>
          <w:kern w:val="0"/>
          <w:sz w:val="32"/>
          <w:szCs w:val="32"/>
        </w:rPr>
        <w:t>，由法规处提交校长办公会议审议通过后在全校范围内使用。</w:t>
      </w:r>
    </w:p>
    <w:p w:rsidR="00A63EF1" w14:paraId="7F63D440"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color w:val="000000"/>
          <w:kern w:val="0"/>
          <w:sz w:val="32"/>
          <w:szCs w:val="32"/>
          <w:shd w:val="clear" w:color="auto" w:fill="FFFFFF"/>
          <w:lang w:bidi="ar"/>
        </w:rPr>
        <w:t>法规处</w:t>
      </w:r>
      <w:r>
        <w:rPr>
          <w:rFonts w:ascii="仿宋_GB2312" w:eastAsia="仿宋_GB2312" w:hAnsi="仿宋_GB2312" w:cs="仿宋_GB2312" w:hint="eastAsia"/>
          <w:snapToGrid w:val="0"/>
          <w:color w:val="000000"/>
          <w:kern w:val="0"/>
          <w:sz w:val="32"/>
          <w:szCs w:val="32"/>
        </w:rPr>
        <w:t>定期对各类合同范本使用</w:t>
      </w:r>
      <w:r>
        <w:rPr>
          <w:rFonts w:ascii="仿宋_GB2312" w:eastAsia="仿宋_GB2312" w:hAnsi="仿宋_GB2312" w:cs="仿宋_GB2312" w:hint="eastAsia"/>
          <w:snapToGrid w:val="0"/>
          <w:color w:val="000000"/>
          <w:kern w:val="0"/>
          <w:sz w:val="32"/>
          <w:szCs w:val="32"/>
          <w:lang w:bidi="ar"/>
        </w:rPr>
        <w:t>情况进行</w:t>
      </w:r>
      <w:r>
        <w:rPr>
          <w:rFonts w:ascii="仿宋_GB2312" w:eastAsia="仿宋_GB2312" w:hAnsi="仿宋_GB2312" w:cs="仿宋_GB2312" w:hint="eastAsia"/>
          <w:snapToGrid w:val="0"/>
          <w:color w:val="000000"/>
          <w:kern w:val="0"/>
          <w:sz w:val="32"/>
          <w:szCs w:val="32"/>
        </w:rPr>
        <w:t>检查，并会同合同业务主管部门根据实际使用情况对合同范本进行修订。</w:t>
      </w:r>
    </w:p>
    <w:p w:rsidR="00A63EF1" w14:paraId="33D29E3A"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bookmarkStart w:id="12" w:name="OLE_LINK10"/>
      <w:r>
        <w:rPr>
          <w:rFonts w:ascii="仿宋_GB2312" w:eastAsia="仿宋_GB2312" w:hAnsi="仿宋_GB2312" w:cs="仿宋_GB2312" w:hint="eastAsia"/>
          <w:b/>
          <w:bCs/>
          <w:snapToGrid w:val="0"/>
          <w:kern w:val="0"/>
          <w:sz w:val="32"/>
          <w:szCs w:val="32"/>
        </w:rPr>
        <w:t>第七条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color w:val="000000"/>
          <w:kern w:val="0"/>
          <w:sz w:val="32"/>
          <w:szCs w:val="32"/>
        </w:rPr>
        <w:t>学校加强合同信息化管理。法规处负责学校合同管理信息系统建设，提升学校合同管理信息化水平。学校各单位应配合开展学校合同管理信息系统建设的数据共享、系统对接、流程优化等工作。</w:t>
      </w:r>
    </w:p>
    <w:bookmarkEnd w:id="12"/>
    <w:p w:rsidR="00A63EF1" w14:paraId="320CDE07"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第八条</w:t>
      </w:r>
      <w:r>
        <w:rPr>
          <w:rFonts w:ascii="Calibri" w:eastAsia="仿宋_GB2312" w:hAnsi="Calibri" w:cs="Calibri"/>
          <w:snapToGrid w:val="0"/>
          <w:color w:val="000000"/>
          <w:kern w:val="0"/>
          <w:sz w:val="32"/>
          <w:szCs w:val="32"/>
          <w:lang w:bidi="ar"/>
        </w:rPr>
        <w:t> </w:t>
      </w:r>
      <w:bookmarkStart w:id="13" w:name="OLE_LINK11"/>
      <w:r>
        <w:rPr>
          <w:rFonts w:ascii="仿宋_GB2312" w:eastAsia="仿宋_GB2312" w:hAnsi="仿宋_GB2312" w:cs="仿宋_GB2312" w:hint="eastAsia"/>
          <w:snapToGrid w:val="0"/>
          <w:color w:val="000000"/>
          <w:kern w:val="0"/>
          <w:sz w:val="32"/>
          <w:szCs w:val="32"/>
          <w:lang w:bidi="ar"/>
        </w:rPr>
        <w:t>学校</w:t>
      </w:r>
      <w:r>
        <w:rPr>
          <w:rFonts w:ascii="仿宋_GB2312" w:eastAsia="仿宋_GB2312" w:hAnsi="仿宋_GB2312" w:cs="仿宋_GB2312" w:hint="eastAsia"/>
          <w:snapToGrid w:val="0"/>
          <w:color w:val="000000"/>
          <w:kern w:val="0"/>
          <w:sz w:val="32"/>
          <w:szCs w:val="32"/>
        </w:rPr>
        <w:t>各单位应高度重视合同管理工作，完善合同管理制度或流程，建立健全合同管理风险评估与风险防控机制，不断提升本单位合同管理水平。</w:t>
      </w:r>
    </w:p>
    <w:bookmarkEnd w:id="13"/>
    <w:p w:rsidR="00A63EF1" w14:paraId="5D8572BC" w14:textId="77777777">
      <w:pPr>
        <w:topLinePunct/>
        <w:adjustRightInd w:val="0"/>
        <w:snapToGrid w:val="0"/>
        <w:spacing w:line="54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z w:val="32"/>
          <w:szCs w:val="32"/>
        </w:rPr>
        <w:t>学校加强合同信息安全保密工作，未经批准，任何人不得以任何形式泄露合同订立与履行过程中涉及的国家秘密、工作秘密、商业秘密或者其他应当保密的信息。</w:t>
      </w:r>
    </w:p>
    <w:p w:rsidR="00A63EF1" w14:paraId="0144B2A7" w14:textId="77777777">
      <w:p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p>
    <w:p w:rsidR="00A63EF1" w14:paraId="2990050E" w14:textId="77777777">
      <w:pPr>
        <w:widowControl/>
        <w:shd w:val="clear" w:color="auto" w:fill="FFFFFF"/>
        <w:adjustRightInd w:val="0"/>
        <w:snapToGrid w:val="0"/>
        <w:spacing w:line="540" w:lineRule="exact"/>
        <w:ind w:firstLine="200"/>
        <w:rPr>
          <w:rFonts w:ascii="仿宋_GB2312" w:eastAsia="仿宋_GB2312" w:hAnsi="仿宋_GB2312" w:cs="仿宋_GB2312"/>
          <w:sz w:val="32"/>
          <w:szCs w:val="32"/>
        </w:rPr>
      </w:pPr>
    </w:p>
    <w:p w:rsidR="00A63EF1" w14:paraId="151EBAF0" w14:textId="77777777">
      <w:pPr>
        <w:topLinePunct/>
        <w:adjustRightInd w:val="0"/>
        <w:snapToGrid w:val="0"/>
        <w:spacing w:line="540" w:lineRule="exact"/>
        <w:ind w:firstLine="200"/>
        <w:jc w:val="center"/>
        <w:rPr>
          <w:rFonts w:ascii="仿宋_GB2312" w:eastAsia="仿宋_GB2312" w:hAnsi="仿宋_GB2312" w:cs="仿宋_GB2312"/>
          <w:b/>
          <w:snapToGrid w:val="0"/>
          <w:kern w:val="0"/>
          <w:sz w:val="32"/>
          <w:szCs w:val="32"/>
        </w:rPr>
      </w:pPr>
      <w:bookmarkStart w:id="14" w:name="_Toc17058_WPSOffice_Level2"/>
      <w:r>
        <w:rPr>
          <w:rFonts w:ascii="仿宋_GB2312" w:eastAsia="仿宋_GB2312" w:hAnsi="仿宋_GB2312" w:cs="仿宋_GB2312" w:hint="eastAsia"/>
          <w:b/>
          <w:snapToGrid w:val="0"/>
          <w:kern w:val="0"/>
          <w:sz w:val="32"/>
          <w:szCs w:val="32"/>
        </w:rPr>
        <w:t>第二章</w:t>
      </w:r>
      <w:r>
        <w:rPr>
          <w:rFonts w:ascii="Calibri" w:eastAsia="仿宋_GB2312" w:hAnsi="Calibri" w:cs="Calibri"/>
          <w:b/>
          <w:snapToGrid w:val="0"/>
          <w:kern w:val="0"/>
          <w:sz w:val="32"/>
          <w:szCs w:val="32"/>
        </w:rPr>
        <w:t>  </w:t>
      </w:r>
      <w:r>
        <w:rPr>
          <w:rFonts w:ascii="仿宋_GB2312" w:eastAsia="仿宋_GB2312" w:hAnsi="仿宋_GB2312" w:cs="仿宋_GB2312" w:hint="eastAsia"/>
          <w:b/>
          <w:snapToGrid w:val="0"/>
          <w:kern w:val="0"/>
          <w:sz w:val="32"/>
          <w:szCs w:val="32"/>
        </w:rPr>
        <w:t>管理机构与职责</w:t>
      </w:r>
      <w:bookmarkEnd w:id="14"/>
    </w:p>
    <w:p w:rsidR="00A63EF1" w14:paraId="59348631"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第十条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color w:val="000000"/>
          <w:kern w:val="0"/>
          <w:sz w:val="32"/>
          <w:szCs w:val="32"/>
        </w:rPr>
        <w:t>学校实行“统一指导、归口管理、分工负责”的合同管理体制。</w:t>
      </w:r>
    </w:p>
    <w:p w:rsidR="00A63EF1" w14:paraId="560E023D"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bookmarkStart w:id="15" w:name="OLE_LINK12"/>
      <w:r>
        <w:rPr>
          <w:rFonts w:ascii="仿宋_GB2312" w:eastAsia="仿宋_GB2312" w:hAnsi="仿宋_GB2312" w:cs="仿宋_GB2312" w:hint="eastAsia"/>
          <w:b/>
          <w:bCs/>
          <w:snapToGrid w:val="0"/>
          <w:color w:val="000000"/>
          <w:kern w:val="0"/>
          <w:sz w:val="32"/>
          <w:szCs w:val="32"/>
        </w:rPr>
        <w:t>第十一条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color w:val="000000"/>
          <w:kern w:val="0"/>
          <w:sz w:val="32"/>
          <w:szCs w:val="32"/>
        </w:rPr>
        <w:t>法规处是学校合同管理统筹、指导部门，主要职责包括：</w:t>
      </w:r>
    </w:p>
    <w:p w:rsidR="00A63EF1" w14:paraId="7278D392"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（一）完善学校合同管理机制，制定学校合同管理基本制度；</w:t>
      </w:r>
    </w:p>
    <w:p w:rsidR="00A63EF1" w14:paraId="20597A15"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（二）审核学校重大合作协议以及非范本合同文本，提出合法性审查及其风险防范建议；</w:t>
      </w:r>
    </w:p>
    <w:p w:rsidR="00A63EF1" w14:paraId="23AD3CCA"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（三）</w:t>
      </w:r>
      <w:bookmarkStart w:id="16" w:name="OLE_LINK3"/>
      <w:bookmarkStart w:id="17" w:name="OLE_LINK2"/>
      <w:r>
        <w:rPr>
          <w:rFonts w:ascii="仿宋_GB2312" w:eastAsia="仿宋_GB2312" w:hAnsi="仿宋_GB2312" w:cs="仿宋_GB2312" w:hint="eastAsia"/>
          <w:snapToGrid w:val="0"/>
          <w:color w:val="000000"/>
          <w:kern w:val="0"/>
          <w:sz w:val="32"/>
          <w:szCs w:val="32"/>
        </w:rPr>
        <w:t>会同合同业务主管部门拟定学校各类合同范本</w:t>
      </w:r>
      <w:bookmarkEnd w:id="16"/>
      <w:bookmarkEnd w:id="17"/>
      <w:r>
        <w:rPr>
          <w:rFonts w:ascii="仿宋_GB2312" w:eastAsia="仿宋_GB2312" w:hAnsi="仿宋_GB2312" w:cs="仿宋_GB2312" w:hint="eastAsia"/>
          <w:snapToGrid w:val="0"/>
          <w:color w:val="000000"/>
          <w:kern w:val="0"/>
          <w:sz w:val="32"/>
          <w:szCs w:val="32"/>
        </w:rPr>
        <w:t>；</w:t>
      </w:r>
    </w:p>
    <w:p w:rsidR="00A63EF1" w14:paraId="4801DDF6"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（四）参与学校重大合同的谈判、论证和风险评估；</w:t>
      </w:r>
    </w:p>
    <w:p w:rsidR="00A63EF1" w14:paraId="4063326C"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（五）负责学校合同管理信息系统建设和维护；</w:t>
      </w:r>
    </w:p>
    <w:p w:rsidR="00A63EF1" w14:paraId="79828488"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（六）负责学校合同管理的监督、检查和评估工作；</w:t>
      </w:r>
    </w:p>
    <w:p w:rsidR="00A63EF1" w14:paraId="0AACF246"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（七）指导、协调和督促学校合同诉讼、仲裁案件办理；</w:t>
      </w:r>
    </w:p>
    <w:p w:rsidR="00A63EF1" w14:paraId="0232E7D4"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（八）办理学校其他合同法律事务。</w:t>
      </w:r>
    </w:p>
    <w:p w:rsidR="00A63EF1" w14:paraId="75F45EEB"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bookmarkStart w:id="18" w:name="OLE_LINK13"/>
      <w:bookmarkEnd w:id="15"/>
      <w:r>
        <w:rPr>
          <w:rFonts w:ascii="仿宋_GB2312" w:eastAsia="仿宋_GB2312" w:hAnsi="仿宋_GB2312" w:cs="仿宋_GB2312" w:hint="eastAsia"/>
          <w:b/>
          <w:bCs/>
          <w:snapToGrid w:val="0"/>
          <w:color w:val="000000"/>
          <w:kern w:val="0"/>
          <w:sz w:val="32"/>
          <w:szCs w:val="32"/>
        </w:rPr>
        <w:t xml:space="preserve">第十二条 </w:t>
      </w:r>
      <w:r>
        <w:rPr>
          <w:rFonts w:ascii="仿宋_GB2312" w:eastAsia="仿宋_GB2312" w:hAnsi="仿宋_GB2312" w:cs="仿宋_GB2312" w:hint="eastAsia"/>
          <w:snapToGrid w:val="0"/>
          <w:kern w:val="0"/>
          <w:sz w:val="32"/>
          <w:szCs w:val="32"/>
        </w:rPr>
        <w:t>合同业务主管部门按业务归口，根据学校授权对合同进行归口管理，主要</w:t>
      </w:r>
      <w:r>
        <w:rPr>
          <w:rFonts w:ascii="仿宋_GB2312" w:eastAsia="仿宋_GB2312" w:hAnsi="仿宋_GB2312" w:cs="仿宋_GB2312" w:hint="eastAsia"/>
          <w:snapToGrid w:val="0"/>
          <w:color w:val="000000"/>
          <w:kern w:val="0"/>
          <w:sz w:val="32"/>
          <w:szCs w:val="32"/>
        </w:rPr>
        <w:t>职责包括：</w:t>
      </w:r>
    </w:p>
    <w:p w:rsidR="00A63EF1" w14:paraId="43052936" w14:textId="77777777">
      <w:pPr>
        <w:topLinePunct/>
        <w:adjustRightInd w:val="0"/>
        <w:snapToGrid w:val="0"/>
        <w:spacing w:line="540" w:lineRule="exact"/>
        <w:ind w:firstLine="640" w:firstLineChars="200"/>
        <w:jc w:val="left"/>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（一）制定合同管理实施细则或流程，规范业务主管范围合同审核审批以及合同签署、履行等；</w:t>
      </w:r>
    </w:p>
    <w:p w:rsidR="00A63EF1" w14:paraId="3AEA5256" w14:textId="77777777">
      <w:pPr>
        <w:topLinePunct/>
        <w:adjustRightInd w:val="0"/>
        <w:snapToGrid w:val="0"/>
        <w:spacing w:line="540" w:lineRule="exact"/>
        <w:ind w:firstLine="640" w:firstLineChars="200"/>
        <w:jc w:val="left"/>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（二）会同法规处拟定业务主管范围合同范本，在业务主管范围内推行使用；</w:t>
      </w:r>
    </w:p>
    <w:p w:rsidR="00A63EF1" w14:paraId="20EC614E"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（三）负责业务主管范围合同审核、审批；</w:t>
      </w:r>
    </w:p>
    <w:p w:rsidR="00A63EF1" w14:paraId="5011D36A"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（四）组织或者参与、指导业务主管范围重大合同谈判、起草、论证等；</w:t>
      </w:r>
    </w:p>
    <w:p w:rsidR="00A63EF1" w14:paraId="209C789E"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（五）负责业务主管范围内合同备案、履行监督和检查评估等；</w:t>
      </w:r>
    </w:p>
    <w:p w:rsidR="00A63EF1" w14:paraId="62FE6AFC"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（六）协调处理业务主管范围合同纠纷以及法律诉讼、仲裁；</w:t>
      </w:r>
    </w:p>
    <w:p w:rsidR="00A63EF1" w14:paraId="0F0BF319"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snapToGrid w:val="0"/>
          <w:color w:val="000000"/>
          <w:kern w:val="0"/>
          <w:sz w:val="32"/>
          <w:szCs w:val="32"/>
        </w:rPr>
        <w:t>（七）</w:t>
      </w:r>
      <w:r>
        <w:rPr>
          <w:rFonts w:ascii="仿宋_GB2312" w:eastAsia="仿宋_GB2312" w:hAnsi="仿宋_GB2312" w:cs="仿宋_GB2312" w:hint="eastAsia"/>
          <w:color w:val="000000"/>
          <w:kern w:val="0"/>
          <w:sz w:val="32"/>
          <w:szCs w:val="32"/>
        </w:rPr>
        <w:t>学校授权范围内的其他工作。</w:t>
      </w:r>
    </w:p>
    <w:p w:rsidR="00A63EF1" w14:paraId="56CE2963" w14:textId="77777777">
      <w:pPr>
        <w:pStyle w:val="1"/>
        <w:topLinePunct/>
        <w:adjustRightInd w:val="0"/>
        <w:snapToGrid w:val="0"/>
        <w:spacing w:line="540" w:lineRule="exact"/>
        <w:ind w:firstLine="643"/>
        <w:rPr>
          <w:rFonts w:ascii="仿宋_GB2312" w:eastAsia="仿宋_GB2312" w:hAnsi="仿宋_GB2312" w:cs="仿宋_GB2312"/>
          <w:snapToGrid w:val="0"/>
          <w:color w:val="000000"/>
          <w:kern w:val="0"/>
          <w:sz w:val="32"/>
          <w:szCs w:val="32"/>
        </w:rPr>
      </w:pPr>
      <w:bookmarkStart w:id="19" w:name="OLE_LINK14"/>
      <w:bookmarkEnd w:id="18"/>
      <w:r>
        <w:rPr>
          <w:rFonts w:ascii="仿宋_GB2312" w:eastAsia="仿宋_GB2312" w:hAnsi="仿宋_GB2312" w:cs="仿宋_GB2312" w:hint="eastAsia"/>
          <w:b/>
          <w:bCs/>
          <w:snapToGrid w:val="0"/>
          <w:kern w:val="0"/>
          <w:sz w:val="32"/>
          <w:szCs w:val="32"/>
        </w:rPr>
        <w:t>第十三条</w:t>
      </w:r>
      <w:r>
        <w:rPr>
          <w:rFonts w:ascii="仿宋_GB2312" w:eastAsia="仿宋_GB2312" w:hAnsi="仿宋_GB2312" w:cs="仿宋_GB2312" w:hint="eastAsia"/>
          <w:snapToGrid w:val="0"/>
          <w:kern w:val="0"/>
          <w:sz w:val="32"/>
          <w:szCs w:val="32"/>
        </w:rPr>
        <w:t xml:space="preserve"> 合同业务主管部门归口管理范围如下：</w:t>
      </w:r>
    </w:p>
    <w:p w:rsidR="00A63EF1" w14:paraId="3AC70594"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（一）党委学生工作部负责学生事务、勤工助学以及学生就业创业实践类合同；</w:t>
      </w:r>
    </w:p>
    <w:p w:rsidR="00A63EF1" w14:paraId="577000BD" w14:textId="77777777">
      <w:pPr>
        <w:pStyle w:val="1"/>
        <w:topLinePunct/>
        <w:adjustRightInd w:val="0"/>
        <w:snapToGrid w:val="0"/>
        <w:spacing w:line="54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（二）校工会负责工会活动、教职工会员福利类合同；</w:t>
      </w:r>
    </w:p>
    <w:p w:rsidR="00A63EF1" w14:paraId="44A174C6" w14:textId="77777777">
      <w:pPr>
        <w:pStyle w:val="1"/>
        <w:topLinePunct/>
        <w:adjustRightInd w:val="0"/>
        <w:snapToGrid w:val="0"/>
        <w:spacing w:line="54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（三）校团委负责学生社团开展学生活动以及学生社会实践类等合同；</w:t>
      </w:r>
    </w:p>
    <w:p w:rsidR="00A63EF1" w14:paraId="5BD6A139"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（四）校长办公室负责对口支援、援疆、援藏等支援帮扶类合同；</w:t>
      </w:r>
    </w:p>
    <w:p w:rsidR="00A63EF1" w14:paraId="0716F7D7" w14:textId="77777777">
      <w:pPr>
        <w:pStyle w:val="1"/>
        <w:topLinePunct/>
        <w:adjustRightInd w:val="0"/>
        <w:snapToGrid w:val="0"/>
        <w:spacing w:line="540" w:lineRule="exact"/>
        <w:ind w:firstLine="640"/>
        <w:rPr>
          <w:rFonts w:ascii="微软雅黑" w:eastAsia="微软雅黑" w:hAnsi="微软雅黑" w:cs="微软雅黑"/>
          <w:snapToGrid w:val="0"/>
          <w:color w:val="000000"/>
          <w:kern w:val="0"/>
          <w:sz w:val="32"/>
          <w:szCs w:val="32"/>
        </w:rPr>
      </w:pPr>
      <w:r>
        <w:rPr>
          <w:rFonts w:ascii="仿宋_GB2312" w:eastAsia="仿宋_GB2312" w:hAnsi="仿宋_GB2312" w:cs="仿宋_GB2312" w:hint="eastAsia"/>
          <w:color w:val="000000"/>
          <w:sz w:val="32"/>
          <w:szCs w:val="32"/>
        </w:rPr>
        <w:t>（五）</w:t>
      </w:r>
      <w:bookmarkStart w:id="20" w:name="_Hlk206677223"/>
      <w:r>
        <w:rPr>
          <w:rFonts w:ascii="仿宋_GB2312" w:eastAsia="仿宋_GB2312" w:hAnsi="仿宋_GB2312" w:cs="仿宋_GB2312" w:hint="eastAsia"/>
          <w:color w:val="000000"/>
          <w:sz w:val="32"/>
          <w:szCs w:val="32"/>
        </w:rPr>
        <w:t>发展规划</w:t>
      </w:r>
      <w:r>
        <w:rPr>
          <w:rFonts w:ascii="仿宋_GB2312" w:eastAsia="仿宋_GB2312" w:hAnsi="仿宋_GB2312" w:cs="仿宋_GB2312" w:hint="eastAsia"/>
          <w:snapToGrid w:val="0"/>
          <w:color w:val="000000"/>
          <w:kern w:val="0"/>
          <w:sz w:val="32"/>
          <w:szCs w:val="32"/>
        </w:rPr>
        <w:t>部政策研究与规</w:t>
      </w:r>
      <w:r>
        <w:rPr>
          <w:rFonts w:ascii="仿宋_GB2312" w:eastAsia="仿宋_GB2312" w:hAnsi="仿宋_GB2312" w:cs="仿宋_GB2312" w:hint="eastAsia"/>
          <w:snapToGrid w:val="0"/>
          <w:kern w:val="0"/>
          <w:sz w:val="32"/>
          <w:szCs w:val="32"/>
        </w:rPr>
        <w:t>划处</w:t>
      </w:r>
      <w:bookmarkEnd w:id="20"/>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color w:val="000000"/>
          <w:kern w:val="0"/>
          <w:sz w:val="32"/>
          <w:szCs w:val="32"/>
        </w:rPr>
        <w:t>学科建设处</w:t>
      </w:r>
      <w:r>
        <w:rPr>
          <w:rFonts w:ascii="仿宋_GB2312" w:eastAsia="仿宋_GB2312" w:hAnsi="仿宋_GB2312" w:cs="仿宋_GB2312" w:hint="eastAsia"/>
          <w:snapToGrid w:val="0"/>
          <w:kern w:val="0"/>
          <w:sz w:val="32"/>
          <w:szCs w:val="32"/>
        </w:rPr>
        <w:t>负责学校与政府、高校及科研院所等全面</w:t>
      </w:r>
      <w:r>
        <w:rPr>
          <w:rFonts w:ascii="仿宋_GB2312" w:eastAsia="仿宋_GB2312" w:hAnsi="仿宋_GB2312" w:cs="仿宋_GB2312" w:hint="eastAsia"/>
          <w:snapToGrid w:val="0"/>
          <w:color w:val="000000"/>
          <w:kern w:val="0"/>
          <w:sz w:val="32"/>
          <w:szCs w:val="32"/>
        </w:rPr>
        <w:t>战略规划合作</w:t>
      </w:r>
      <w:r>
        <w:rPr>
          <w:rFonts w:ascii="仿宋_GB2312" w:eastAsia="仿宋_GB2312" w:hAnsi="仿宋_GB2312" w:cs="仿宋_GB2312" w:hint="eastAsia"/>
          <w:snapToGrid w:val="0"/>
          <w:kern w:val="0"/>
          <w:sz w:val="32"/>
          <w:szCs w:val="32"/>
        </w:rPr>
        <w:t>类合同、</w:t>
      </w:r>
      <w:r>
        <w:rPr>
          <w:rFonts w:ascii="仿宋_GB2312" w:eastAsia="仿宋_GB2312" w:hAnsi="仿宋_GB2312" w:cs="仿宋_GB2312" w:hint="eastAsia"/>
          <w:color w:val="000000"/>
          <w:sz w:val="32"/>
          <w:szCs w:val="32"/>
        </w:rPr>
        <w:t>学科建设类合同；</w:t>
      </w:r>
    </w:p>
    <w:p w:rsidR="00A63EF1" w14:paraId="50854569"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（六）教务部负责本科人才培养类合同，包括本科生合作办学、</w:t>
      </w:r>
      <w:r>
        <w:rPr>
          <w:rFonts w:ascii="仿宋_GB2312" w:eastAsia="仿宋_GB2312" w:hAnsi="仿宋_GB2312" w:cs="仿宋_GB2312" w:hint="eastAsia"/>
          <w:color w:val="000000"/>
          <w:sz w:val="32"/>
          <w:szCs w:val="32"/>
        </w:rPr>
        <w:t>联合培养与交流、</w:t>
      </w:r>
      <w:r>
        <w:rPr>
          <w:rFonts w:ascii="仿宋_GB2312" w:eastAsia="仿宋_GB2312" w:hAnsi="仿宋_GB2312" w:cs="仿宋_GB2312" w:hint="eastAsia"/>
          <w:snapToGrid w:val="0"/>
          <w:kern w:val="0"/>
          <w:sz w:val="32"/>
          <w:szCs w:val="32"/>
        </w:rPr>
        <w:t>教学实习实践、课程建设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napToGrid w:val="0"/>
          <w:kern w:val="0"/>
          <w:sz w:val="32"/>
          <w:szCs w:val="32"/>
        </w:rPr>
        <w:t>教材出版、</w:t>
      </w:r>
      <w:r>
        <w:rPr>
          <w:rFonts w:ascii="仿宋_GB2312" w:eastAsia="仿宋_GB2312" w:hAnsi="仿宋_GB2312" w:cs="仿宋_GB2312" w:hint="eastAsia"/>
          <w:snapToGrid w:val="0"/>
          <w:color w:val="000000"/>
          <w:kern w:val="0"/>
          <w:sz w:val="32"/>
          <w:szCs w:val="32"/>
        </w:rPr>
        <w:t>信息化教学环境建设</w:t>
      </w:r>
      <w:r>
        <w:rPr>
          <w:rFonts w:ascii="仿宋_GB2312" w:eastAsia="仿宋_GB2312" w:hAnsi="仿宋_GB2312" w:cs="仿宋_GB2312" w:hint="eastAsia"/>
          <w:snapToGrid w:val="0"/>
          <w:kern w:val="0"/>
          <w:sz w:val="32"/>
          <w:szCs w:val="32"/>
        </w:rPr>
        <w:t>等合同；</w:t>
      </w:r>
    </w:p>
    <w:p w:rsidR="00A63EF1" w14:paraId="39E3FAEC"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kern w:val="0"/>
          <w:sz w:val="32"/>
          <w:szCs w:val="32"/>
        </w:rPr>
        <w:t>（七）研究生院负责研究生人才培养类合同，包括研究生合作办学、</w:t>
      </w:r>
      <w:r>
        <w:rPr>
          <w:rFonts w:ascii="仿宋_GB2312" w:eastAsia="仿宋_GB2312" w:hAnsi="仿宋_GB2312" w:cs="仿宋_GB2312" w:hint="eastAsia"/>
          <w:color w:val="000000"/>
          <w:sz w:val="32"/>
          <w:szCs w:val="32"/>
        </w:rPr>
        <w:t>联合培养与交流</w:t>
      </w:r>
      <w:r>
        <w:rPr>
          <w:rFonts w:ascii="仿宋_GB2312" w:eastAsia="仿宋_GB2312" w:hAnsi="仿宋_GB2312" w:cs="仿宋_GB2312" w:hint="eastAsia"/>
          <w:snapToGrid w:val="0"/>
          <w:kern w:val="0"/>
          <w:sz w:val="32"/>
          <w:szCs w:val="32"/>
        </w:rPr>
        <w:t>、招生、</w:t>
      </w:r>
      <w:r>
        <w:rPr>
          <w:rFonts w:ascii="仿宋_GB2312" w:eastAsia="仿宋_GB2312" w:hAnsi="仿宋_GB2312" w:cs="仿宋_GB2312" w:hint="eastAsia"/>
          <w:sz w:val="32"/>
          <w:szCs w:val="32"/>
        </w:rPr>
        <w:t>实习实践</w:t>
      </w:r>
      <w:r>
        <w:rPr>
          <w:rFonts w:ascii="仿宋_GB2312" w:eastAsia="仿宋_GB2312" w:hAnsi="仿宋_GB2312" w:cs="仿宋_GB2312" w:hint="eastAsia"/>
          <w:snapToGrid w:val="0"/>
          <w:kern w:val="0"/>
          <w:sz w:val="32"/>
          <w:szCs w:val="32"/>
        </w:rPr>
        <w:t>等合同；</w:t>
      </w:r>
    </w:p>
    <w:p w:rsidR="00A63EF1" w14:paraId="7E1CB19C"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color w:val="000000"/>
          <w:sz w:val="32"/>
          <w:szCs w:val="32"/>
        </w:rPr>
        <w:t>（八）</w:t>
      </w:r>
      <w:bookmarkStart w:id="21" w:name="OLE_LINK9"/>
      <w:r>
        <w:rPr>
          <w:rFonts w:ascii="仿宋_GB2312" w:eastAsia="仿宋_GB2312" w:hAnsi="仿宋_GB2312" w:cs="仿宋_GB2312" w:hint="eastAsia"/>
          <w:color w:val="000000"/>
          <w:sz w:val="32"/>
          <w:szCs w:val="32"/>
        </w:rPr>
        <w:t>科学研究院、先进技术研究院及人文社会科学处</w:t>
      </w:r>
      <w:bookmarkEnd w:id="21"/>
      <w:r>
        <w:rPr>
          <w:rFonts w:ascii="仿宋_GB2312" w:eastAsia="仿宋_GB2312" w:hAnsi="仿宋_GB2312" w:cs="仿宋_GB2312" w:hint="eastAsia"/>
          <w:color w:val="000000"/>
          <w:sz w:val="32"/>
          <w:szCs w:val="32"/>
        </w:rPr>
        <w:t>负责科研合作类合同，包括</w:t>
      </w:r>
      <w:r>
        <w:rPr>
          <w:rFonts w:ascii="仿宋_GB2312" w:eastAsia="仿宋_GB2312" w:hAnsi="仿宋_GB2312" w:cs="仿宋_GB2312" w:hint="eastAsia"/>
          <w:snapToGrid w:val="0"/>
          <w:kern w:val="0"/>
          <w:sz w:val="32"/>
          <w:szCs w:val="32"/>
        </w:rPr>
        <w:t>科研合作及科技成果转化、科研申报、国际科技合作、校地校企科研合作、科研图书出版等合同；</w:t>
      </w:r>
    </w:p>
    <w:p w:rsidR="00A63EF1" w14:paraId="5319F205" w14:textId="77777777">
      <w:pPr>
        <w:pStyle w:val="1"/>
        <w:topLinePunct/>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napToGrid w:val="0"/>
          <w:kern w:val="0"/>
          <w:sz w:val="32"/>
          <w:szCs w:val="32"/>
        </w:rPr>
        <w:t>（九）人力资源管理处负责人才招聘、人事管理等</w:t>
      </w:r>
      <w:r>
        <w:rPr>
          <w:rFonts w:ascii="仿宋_GB2312" w:eastAsia="仿宋_GB2312" w:hAnsi="仿宋_GB2312" w:cs="仿宋_GB2312" w:hint="eastAsia"/>
          <w:sz w:val="32"/>
          <w:szCs w:val="32"/>
        </w:rPr>
        <w:t>合同；</w:t>
      </w:r>
    </w:p>
    <w:p w:rsidR="00A63EF1" w14:paraId="02AE0A11"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kern w:val="0"/>
          <w:sz w:val="32"/>
          <w:szCs w:val="32"/>
        </w:rPr>
        <w:t>（十）国际合作与交流处（港澳台事务办公室）负责</w:t>
      </w:r>
      <w:bookmarkStart w:id="22" w:name="OLE_LINK8"/>
      <w:r>
        <w:rPr>
          <w:rFonts w:ascii="仿宋_GB2312" w:eastAsia="仿宋_GB2312" w:hAnsi="仿宋_GB2312" w:cs="仿宋_GB2312" w:hint="eastAsia"/>
          <w:snapToGrid w:val="0"/>
          <w:kern w:val="0"/>
          <w:sz w:val="32"/>
          <w:szCs w:val="32"/>
        </w:rPr>
        <w:t>境外交流合作框架类、留学生招生管理类合</w:t>
      </w:r>
      <w:r>
        <w:rPr>
          <w:rFonts w:ascii="仿宋_GB2312" w:eastAsia="仿宋_GB2312" w:hAnsi="仿宋_GB2312" w:cs="仿宋_GB2312" w:hint="eastAsia"/>
          <w:color w:val="000000"/>
          <w:sz w:val="32"/>
          <w:szCs w:val="32"/>
        </w:rPr>
        <w:t>同</w:t>
      </w:r>
      <w:bookmarkEnd w:id="22"/>
      <w:r>
        <w:rPr>
          <w:rFonts w:ascii="仿宋_GB2312" w:eastAsia="仿宋_GB2312" w:hAnsi="仿宋_GB2312" w:cs="仿宋_GB2312" w:hint="eastAsia"/>
          <w:color w:val="000000"/>
          <w:sz w:val="32"/>
          <w:szCs w:val="32"/>
        </w:rPr>
        <w:t>；</w:t>
      </w:r>
    </w:p>
    <w:p w:rsidR="00A63EF1" w14:paraId="78F1008C"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color w:val="000000"/>
          <w:sz w:val="32"/>
          <w:szCs w:val="32"/>
          <w:shd w:val="clear" w:color="auto" w:fill="FFFFFF"/>
        </w:rPr>
        <w:t>十一）财务处</w:t>
      </w:r>
      <w:r>
        <w:rPr>
          <w:rFonts w:ascii="仿宋_GB2312" w:eastAsia="仿宋_GB2312" w:hAnsi="仿宋_GB2312" w:cs="仿宋_GB2312" w:hint="eastAsia"/>
          <w:snapToGrid w:val="0"/>
          <w:kern w:val="0"/>
          <w:sz w:val="32"/>
          <w:szCs w:val="32"/>
        </w:rPr>
        <w:t>负责财经类合同，包括投融资合同、借贷、银校合作和</w:t>
      </w:r>
      <w:r>
        <w:rPr>
          <w:rFonts w:ascii="仿宋_GB2312" w:eastAsia="仿宋_GB2312" w:hAnsi="仿宋_GB2312" w:cs="仿宋_GB2312" w:hint="eastAsia"/>
          <w:color w:val="000000"/>
          <w:sz w:val="32"/>
          <w:szCs w:val="32"/>
        </w:rPr>
        <w:t>涉及产业集团、附属学校的对外投资</w:t>
      </w:r>
      <w:r>
        <w:rPr>
          <w:rFonts w:ascii="仿宋_GB2312" w:eastAsia="仿宋_GB2312" w:hAnsi="仿宋_GB2312" w:cs="仿宋_GB2312" w:hint="eastAsia"/>
          <w:snapToGrid w:val="0"/>
          <w:kern w:val="0"/>
          <w:sz w:val="32"/>
          <w:szCs w:val="32"/>
        </w:rPr>
        <w:t>等合同；</w:t>
      </w:r>
    </w:p>
    <w:p w:rsidR="00A63EF1" w14:paraId="4BF8AFCC"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color w:val="000000"/>
          <w:sz w:val="32"/>
          <w:szCs w:val="32"/>
          <w:shd w:val="clear" w:color="auto" w:fill="FFFFFF"/>
        </w:rPr>
        <w:t>十二</w:t>
      </w:r>
      <w:r>
        <w:rPr>
          <w:rFonts w:ascii="仿宋_GB2312" w:eastAsia="仿宋_GB2312" w:hAnsi="仿宋_GB2312" w:cs="仿宋_GB2312" w:hint="eastAsia"/>
          <w:snapToGrid w:val="0"/>
          <w:kern w:val="0"/>
          <w:sz w:val="32"/>
          <w:szCs w:val="32"/>
        </w:rPr>
        <w:t>）设备与实验室管理处负责仪器设备、实验室管理类合同，包括仪器设备采购、实验材料采购、设备维修（改造）维保、家具采购、仪器设备开放共享、实验室安全等合</w:t>
      </w:r>
      <w:r>
        <w:rPr>
          <w:rFonts w:ascii="仿宋_GB2312" w:eastAsia="仿宋_GB2312" w:hAnsi="仿宋_GB2312" w:cs="仿宋_GB2312" w:hint="eastAsia"/>
          <w:snapToGrid w:val="0"/>
          <w:kern w:val="0"/>
          <w:sz w:val="32"/>
          <w:szCs w:val="32"/>
        </w:rPr>
        <w:t>同；</w:t>
      </w:r>
    </w:p>
    <w:p w:rsidR="00A63EF1" w14:paraId="2B5E6D3F"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color w:val="000000"/>
          <w:sz w:val="32"/>
          <w:szCs w:val="32"/>
          <w:shd w:val="clear" w:color="auto" w:fill="FFFFFF"/>
        </w:rPr>
        <w:t>十三）</w:t>
      </w:r>
      <w:r>
        <w:rPr>
          <w:rFonts w:ascii="仿宋_GB2312" w:eastAsia="仿宋_GB2312" w:hAnsi="仿宋_GB2312" w:cs="仿宋_GB2312" w:hint="eastAsia"/>
          <w:snapToGrid w:val="0"/>
          <w:kern w:val="0"/>
          <w:sz w:val="32"/>
          <w:szCs w:val="32"/>
        </w:rPr>
        <w:t>总务部负责总务后勤类合同，包括水、电、气的供用、维保、维修改造工程，室内外维修改造、绿化、新建工程（含各类工程的咨询、勘察、设计、监理、施工等），房屋租赁及物业服务、食堂管理等合同；</w:t>
      </w:r>
    </w:p>
    <w:p w:rsidR="00A63EF1" w14:paraId="6A54EE50"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（十四）保卫处负责消防、安防、安保服务及交通工程等安保类合同；</w:t>
      </w:r>
    </w:p>
    <w:p w:rsidR="00A63EF1" w14:paraId="574032F8"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shd w:val="clear" w:color="auto" w:fill="FFFFFF"/>
        </w:rPr>
        <w:t>十五</w:t>
      </w:r>
      <w:r>
        <w:rPr>
          <w:rFonts w:ascii="仿宋_GB2312" w:eastAsia="仿宋_GB2312" w:hAnsi="仿宋_GB2312" w:cs="仿宋_GB2312" w:hint="eastAsia"/>
          <w:color w:val="000000"/>
          <w:sz w:val="32"/>
          <w:szCs w:val="32"/>
        </w:rPr>
        <w:t>）医院管理处负责对外医疗合作类合同；</w:t>
      </w:r>
    </w:p>
    <w:p w:rsidR="00A63EF1" w14:paraId="6D517A12" w14:textId="77777777">
      <w:pPr>
        <w:pStyle w:val="1"/>
        <w:adjustRightInd w:val="0"/>
        <w:snapToGrid w:val="0"/>
        <w:spacing w:line="540" w:lineRule="exact"/>
        <w:ind w:firstLine="480" w:firstLineChars="15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（十六）继续教育办公室负责非学历教育办学类合同；</w:t>
      </w:r>
    </w:p>
    <w:p w:rsidR="00A63EF1" w14:paraId="2ED8C708"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color w:val="000000"/>
          <w:sz w:val="32"/>
          <w:szCs w:val="32"/>
          <w:shd w:val="clear" w:color="auto" w:fill="FFFFFF"/>
        </w:rPr>
        <w:t>十七</w:t>
      </w:r>
      <w:r>
        <w:rPr>
          <w:rFonts w:ascii="仿宋_GB2312" w:eastAsia="仿宋_GB2312" w:hAnsi="仿宋_GB2312" w:cs="仿宋_GB2312" w:hint="eastAsia"/>
          <w:snapToGrid w:val="0"/>
          <w:kern w:val="0"/>
          <w:sz w:val="32"/>
          <w:szCs w:val="32"/>
        </w:rPr>
        <w:t>）教育发展与校友事务办公室负责社会捐赠类合同；</w:t>
      </w:r>
    </w:p>
    <w:p w:rsidR="00A63EF1" w14:paraId="1168145A" w14:textId="663B8D88">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color w:val="000000"/>
          <w:sz w:val="32"/>
          <w:szCs w:val="32"/>
          <w:shd w:val="clear" w:color="auto" w:fill="FFFFFF"/>
        </w:rPr>
        <w:t>十八）</w:t>
      </w:r>
      <w:r>
        <w:rPr>
          <w:rFonts w:ascii="仿宋_GB2312" w:eastAsia="仿宋_GB2312" w:hAnsi="仿宋_GB2312" w:cs="仿宋_GB2312" w:hint="eastAsia"/>
          <w:snapToGrid w:val="0"/>
          <w:kern w:val="0"/>
          <w:sz w:val="32"/>
          <w:szCs w:val="32"/>
        </w:rPr>
        <w:t>网络与信息中心</w:t>
      </w:r>
      <w:r w:rsidR="003F39F7">
        <w:rPr>
          <w:rFonts w:ascii="仿宋_GB2312" w:eastAsia="仿宋_GB2312" w:hAnsi="仿宋_GB2312" w:cs="仿宋_GB2312" w:hint="eastAsia"/>
          <w:snapToGrid w:val="0"/>
          <w:kern w:val="0"/>
          <w:sz w:val="32"/>
          <w:szCs w:val="32"/>
        </w:rPr>
        <w:t>（信息化办公室）</w:t>
      </w:r>
      <w:r>
        <w:rPr>
          <w:rFonts w:ascii="仿宋_GB2312" w:eastAsia="仿宋_GB2312" w:hAnsi="仿宋_GB2312" w:cs="仿宋_GB2312" w:hint="eastAsia"/>
          <w:snapToGrid w:val="0"/>
          <w:kern w:val="0"/>
          <w:sz w:val="32"/>
          <w:szCs w:val="32"/>
        </w:rPr>
        <w:t>负责</w:t>
      </w:r>
      <w:r>
        <w:rPr>
          <w:rFonts w:ascii="仿宋_GB2312" w:eastAsia="仿宋_GB2312" w:hAnsi="仿宋_GB2312" w:cs="仿宋_GB2312" w:hint="eastAsia"/>
          <w:snapToGrid w:val="0"/>
          <w:color w:val="000000"/>
          <w:kern w:val="0"/>
          <w:sz w:val="32"/>
          <w:szCs w:val="32"/>
        </w:rPr>
        <w:t>网络与信息技术服务类合同，包括网络基础设施建设、信息系统建设、信息化设施与系统运维、信息安全等合同；</w:t>
      </w:r>
    </w:p>
    <w:p w:rsidR="00A63EF1" w14:paraId="7A0DA258"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（十九）图书馆负责图书、期刊、文献资源、报纸、电子文献数据库采购等合同。</w:t>
      </w:r>
    </w:p>
    <w:p w:rsidR="00A63EF1" w14:paraId="04991C4B" w14:textId="77777777">
      <w:pPr>
        <w:pStyle w:val="1"/>
        <w:topLinePunct/>
        <w:adjustRightInd w:val="0"/>
        <w:snapToGrid w:val="0"/>
        <w:spacing w:line="54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合同内容涉及两个或两个以上业务部门的，根据合同性质或主要条款确定业务主管部门；如无法确定的，以主要经费管理部门作为业务主管部门。</w:t>
      </w:r>
    </w:p>
    <w:p w:rsidR="00A63EF1" w14:paraId="720FC089"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color w:val="000000"/>
          <w:kern w:val="0"/>
          <w:sz w:val="32"/>
          <w:szCs w:val="32"/>
        </w:rPr>
        <w:t>未列入上述归口管理的合同，由法规处管理。</w:t>
      </w:r>
      <w:r>
        <w:rPr>
          <w:rFonts w:ascii="仿宋_GB2312" w:eastAsia="仿宋_GB2312" w:hAnsi="仿宋_GB2312" w:cs="仿宋_GB2312" w:hint="eastAsia"/>
          <w:color w:val="000000"/>
          <w:sz w:val="32"/>
          <w:szCs w:val="32"/>
        </w:rPr>
        <w:t>因学校机构调整，合同业务主管部门被合并、分立或更名的，由承接相应职责的部门作为合同业务主管部门。</w:t>
      </w:r>
    </w:p>
    <w:bookmarkEnd w:id="19"/>
    <w:p w:rsidR="00A63EF1" w14:paraId="5B76D59C" w14:textId="77777777">
      <w:pPr>
        <w:pStyle w:val="1"/>
        <w:topLinePunct/>
        <w:adjustRightInd w:val="0"/>
        <w:snapToGrid w:val="0"/>
        <w:spacing w:line="540" w:lineRule="exact"/>
        <w:ind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snapToGrid w:val="0"/>
          <w:color w:val="000000"/>
          <w:kern w:val="0"/>
          <w:sz w:val="32"/>
          <w:szCs w:val="32"/>
        </w:rPr>
        <w:t>第十四条</w:t>
      </w:r>
      <w:r>
        <w:rPr>
          <w:rFonts w:eastAsia="仿宋_GB2312" w:cs="Calibri"/>
          <w:color w:val="000000"/>
          <w:sz w:val="32"/>
          <w:szCs w:val="32"/>
          <w:shd w:val="clear" w:color="auto" w:fill="FFFFFF"/>
        </w:rPr>
        <w:t> </w:t>
      </w:r>
      <w:r>
        <w:rPr>
          <w:rFonts w:ascii="仿宋_GB2312" w:eastAsia="仿宋_GB2312" w:hAnsi="仿宋_GB2312" w:cs="仿宋_GB2312" w:hint="eastAsia"/>
          <w:color w:val="000000"/>
          <w:sz w:val="32"/>
          <w:szCs w:val="32"/>
        </w:rPr>
        <w:t>合同承办单位是具体负责起草、报批、签订、履行合同的二级单位，主要职责包括：</w:t>
      </w:r>
    </w:p>
    <w:p w:rsidR="00A63EF1" w14:paraId="1F7EB98F" w14:textId="77777777">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（一）制定内部管理制度或工作流程，建立</w:t>
      </w:r>
      <w:r>
        <w:rPr>
          <w:rFonts w:ascii="仿宋_GB2312" w:eastAsia="仿宋_GB2312" w:hAnsi="仿宋_GB2312" w:cs="仿宋_GB2312" w:hint="eastAsia"/>
          <w:snapToGrid w:val="0"/>
          <w:kern w:val="0"/>
          <w:sz w:val="32"/>
          <w:szCs w:val="32"/>
        </w:rPr>
        <w:t>合同档案</w:t>
      </w:r>
      <w:r>
        <w:rPr>
          <w:rFonts w:ascii="仿宋_GB2312" w:eastAsia="仿宋_GB2312" w:hAnsi="仿宋_GB2312" w:cs="仿宋_GB2312" w:hint="eastAsia"/>
          <w:color w:val="000000"/>
          <w:kern w:val="0"/>
          <w:sz w:val="32"/>
          <w:szCs w:val="32"/>
        </w:rPr>
        <w:t>；</w:t>
      </w:r>
    </w:p>
    <w:p w:rsidR="00A63EF1" w14:paraId="367651EE" w14:textId="11652E06">
      <w:pPr>
        <w:pStyle w:val="1"/>
        <w:topLinePunct/>
        <w:adjustRightInd w:val="0"/>
        <w:snapToGrid w:val="0"/>
        <w:spacing w:line="5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（二）负责审查合同相对方主体资格、资信状况和履约能力等</w:t>
      </w:r>
      <w:r w:rsidR="006501CA">
        <w:rPr>
          <w:rFonts w:ascii="仿宋_GB2312" w:eastAsia="仿宋_GB2312" w:hAnsi="仿宋_GB2312" w:cs="仿宋_GB2312" w:hint="eastAsia"/>
          <w:color w:val="000000"/>
          <w:sz w:val="32"/>
          <w:szCs w:val="32"/>
        </w:rPr>
        <w:t>；</w:t>
      </w:r>
    </w:p>
    <w:p w:rsidR="00A63EF1" w14:paraId="428878FB" w14:textId="77777777">
      <w:pPr>
        <w:pStyle w:val="1"/>
        <w:widowControl/>
        <w:topLinePunct/>
        <w:adjustRightInd w:val="0"/>
        <w:snapToGrid w:val="0"/>
        <w:spacing w:line="540" w:lineRule="exact"/>
        <w:ind w:firstLine="640"/>
        <w:jc w:val="left"/>
        <w:rPr>
          <w:rFonts w:ascii="仿宋_GB2312" w:eastAsia="仿宋_GB2312"/>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kern w:val="0"/>
          <w:sz w:val="32"/>
          <w:szCs w:val="32"/>
        </w:rPr>
        <w:t>负责合同协商、谈判、起草等，并按业务归口提交合同业务主管部门审核、审批；</w:t>
      </w:r>
    </w:p>
    <w:p w:rsidR="00A63EF1" w14:paraId="0A0DC952"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（四）负责合同具体签署、履行、备案、归档等；</w:t>
      </w:r>
    </w:p>
    <w:p w:rsidR="00A63EF1" w14:paraId="68E4F03D"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（五）负责合同纠纷处理及合同诉讼仲裁案件承办；</w:t>
      </w:r>
    </w:p>
    <w:p w:rsidR="00A63EF1" w14:paraId="4CE21F55" w14:textId="77777777">
      <w:pPr>
        <w:pStyle w:val="1"/>
        <w:topLinePunct/>
        <w:adjustRightInd w:val="0"/>
        <w:snapToGrid w:val="0"/>
        <w:spacing w:line="54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（六）合同管理的其他具体工作。</w:t>
      </w:r>
    </w:p>
    <w:p w:rsidR="00A63EF1" w14:paraId="31E9810B" w14:textId="77777777">
      <w:pPr>
        <w:adjustRightInd w:val="0"/>
        <w:snapToGrid w:val="0"/>
        <w:spacing w:line="540" w:lineRule="exact"/>
        <w:ind w:firstLine="200"/>
        <w:rPr>
          <w:rFonts w:ascii="仿宋_GB2312" w:eastAsia="仿宋_GB2312" w:hAnsi="仿宋_GB2312" w:cs="仿宋_GB2312"/>
          <w:b/>
          <w:snapToGrid w:val="0"/>
          <w:kern w:val="0"/>
          <w:sz w:val="32"/>
          <w:szCs w:val="32"/>
        </w:rPr>
      </w:pPr>
    </w:p>
    <w:p w:rsidR="00A63EF1" w14:paraId="66085FE8" w14:textId="77777777">
      <w:pPr>
        <w:adjustRightInd w:val="0"/>
        <w:snapToGrid w:val="0"/>
        <w:spacing w:line="540" w:lineRule="exact"/>
        <w:ind w:firstLine="200"/>
        <w:jc w:val="center"/>
        <w:rPr>
          <w:rFonts w:ascii="仿宋_GB2312" w:eastAsia="仿宋_GB2312" w:hAnsi="仿宋_GB2312" w:cs="仿宋_GB2312"/>
          <w:b/>
          <w:snapToGrid w:val="0"/>
          <w:kern w:val="0"/>
          <w:sz w:val="32"/>
          <w:szCs w:val="32"/>
        </w:rPr>
      </w:pPr>
      <w:r>
        <w:rPr>
          <w:rFonts w:ascii="仿宋_GB2312" w:eastAsia="仿宋_GB2312" w:hAnsi="仿宋_GB2312" w:cs="仿宋_GB2312" w:hint="eastAsia"/>
          <w:b/>
          <w:snapToGrid w:val="0"/>
          <w:kern w:val="0"/>
          <w:sz w:val="32"/>
          <w:szCs w:val="32"/>
        </w:rPr>
        <w:t xml:space="preserve">第三章  合同起草 </w:t>
      </w:r>
    </w:p>
    <w:p w:rsidR="00A63EF1" w14:paraId="0CB72B05" w14:textId="77777777">
      <w:pPr>
        <w:pStyle w:val="NormalWeb"/>
        <w:widowControl/>
        <w:adjustRightInd w:val="0"/>
        <w:snapToGrid w:val="0"/>
        <w:spacing w:before="150" w:line="540" w:lineRule="exact"/>
        <w:ind w:firstLine="640" w:firstLineChars="200"/>
        <w:rPr>
          <w:rFonts w:ascii="仿宋_GB2312" w:eastAsia="仿宋_GB2312"/>
          <w:sz w:val="32"/>
          <w:szCs w:val="32"/>
        </w:rPr>
      </w:pPr>
      <w:r>
        <w:rPr>
          <w:rFonts w:ascii="仿宋_GB2312" w:eastAsia="仿宋_GB2312" w:hAnsi="仿宋_GB2312" w:cs="仿宋_GB2312" w:hint="eastAsia"/>
          <w:b/>
          <w:bCs/>
          <w:snapToGrid w:val="0"/>
          <w:kern w:val="0"/>
          <w:sz w:val="32"/>
          <w:szCs w:val="32"/>
        </w:rPr>
        <w:t>第十五条</w:t>
      </w:r>
      <w:r>
        <w:rPr>
          <w:rFonts w:ascii="仿宋_GB2312" w:eastAsia="仿宋_GB2312" w:hAnsi="仿宋_GB2312" w:cs="仿宋_GB2312" w:hint="eastAsia"/>
          <w:snapToGrid w:val="0"/>
          <w:kern w:val="0"/>
          <w:sz w:val="32"/>
          <w:szCs w:val="32"/>
        </w:rPr>
        <w:t xml:space="preserve"> </w:t>
      </w:r>
      <w:bookmarkStart w:id="23" w:name="OLE_LINK15"/>
      <w:r>
        <w:rPr>
          <w:rFonts w:ascii="仿宋_GB2312" w:eastAsia="仿宋_GB2312" w:hAnsi="仿宋_GB2312" w:cs="仿宋_GB2312" w:hint="eastAsia"/>
          <w:snapToGrid w:val="0"/>
          <w:color w:val="000000"/>
          <w:kern w:val="0"/>
          <w:sz w:val="32"/>
          <w:szCs w:val="32"/>
        </w:rPr>
        <w:t>合同承办单位负责起草合同文本，应优先采用学校合同范本；如无学校合同范本的，优先采用国家或行业合同范本；既无学校合同范本，也无行业范本的，合同承办单位应当参考学校合同范本起草合同，确保合同条款</w:t>
      </w:r>
      <w:r>
        <w:rPr>
          <w:rFonts w:ascii="仿宋_GB2312" w:eastAsia="仿宋_GB2312" w:hAnsi="仿宋_GB2312" w:cs="仿宋_GB2312" w:hint="eastAsia"/>
          <w:snapToGrid w:val="0"/>
          <w:kern w:val="0"/>
          <w:sz w:val="32"/>
          <w:szCs w:val="32"/>
        </w:rPr>
        <w:t>维护学校合法权益。</w:t>
      </w:r>
      <w:bookmarkEnd w:id="23"/>
    </w:p>
    <w:p w:rsidR="00A63EF1" w14:paraId="668A6DDD"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第十六条</w:t>
      </w:r>
      <w:r>
        <w:rPr>
          <w:rFonts w:ascii="仿宋_GB2312" w:eastAsia="仿宋_GB2312" w:hAnsi="仿宋_GB2312" w:cs="仿宋_GB2312" w:hint="eastAsia"/>
          <w:snapToGrid w:val="0"/>
          <w:color w:val="000000"/>
          <w:kern w:val="0"/>
          <w:sz w:val="32"/>
          <w:szCs w:val="32"/>
        </w:rPr>
        <w:t xml:space="preserve"> </w:t>
      </w:r>
      <w:bookmarkStart w:id="24" w:name="OLE_LINK16"/>
      <w:r>
        <w:rPr>
          <w:rFonts w:ascii="仿宋_GB2312" w:eastAsia="仿宋_GB2312" w:hAnsi="仿宋_GB2312" w:cs="仿宋_GB2312" w:hint="eastAsia"/>
          <w:snapToGrid w:val="0"/>
          <w:kern w:val="0"/>
          <w:sz w:val="32"/>
          <w:szCs w:val="32"/>
        </w:rPr>
        <w:t>合同起草前，</w:t>
      </w:r>
      <w:r>
        <w:rPr>
          <w:rFonts w:ascii="仿宋_GB2312" w:eastAsia="仿宋_GB2312" w:hAnsi="仿宋_GB2312" w:cs="仿宋_GB2312" w:hint="eastAsia"/>
          <w:snapToGrid w:val="0"/>
          <w:color w:val="000000"/>
          <w:kern w:val="0"/>
          <w:sz w:val="32"/>
          <w:szCs w:val="32"/>
        </w:rPr>
        <w:t>合同承办单位应充分了解合同相对方的主</w:t>
      </w:r>
      <w:r>
        <w:rPr>
          <w:rFonts w:ascii="仿宋_GB2312" w:eastAsia="仿宋_GB2312" w:hAnsi="仿宋_GB2312" w:cs="仿宋_GB2312" w:hint="eastAsia"/>
          <w:snapToGrid w:val="0"/>
          <w:kern w:val="0"/>
          <w:sz w:val="32"/>
          <w:szCs w:val="32"/>
        </w:rPr>
        <w:t>体资格、资质证明、信用状况、履约能力、委托代理人权限等，评估拟合作项目可行性、必要性、效益、风险，并</w:t>
      </w:r>
      <w:r>
        <w:rPr>
          <w:rFonts w:ascii="仿宋_GB2312" w:eastAsia="仿宋_GB2312" w:hAnsi="仿宋_GB2312" w:cs="仿宋_GB2312" w:hint="eastAsia"/>
          <w:snapToGrid w:val="0"/>
          <w:color w:val="000000"/>
          <w:kern w:val="0"/>
          <w:sz w:val="32"/>
          <w:szCs w:val="32"/>
        </w:rPr>
        <w:t>就合同事项与合同相对方进行充分谈判、协商。</w:t>
      </w:r>
      <w:bookmarkStart w:id="25" w:name="OLE_LINK7"/>
      <w:bookmarkStart w:id="26" w:name="OLE_LINK6"/>
      <w:bookmarkEnd w:id="24"/>
    </w:p>
    <w:p w:rsidR="00A63EF1" w14:paraId="51DF376C"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 xml:space="preserve">第十七条 </w:t>
      </w:r>
      <w:r>
        <w:rPr>
          <w:rFonts w:ascii="仿宋_GB2312" w:eastAsia="仿宋_GB2312" w:hAnsi="仿宋_GB2312" w:cs="仿宋_GB2312" w:hint="eastAsia"/>
          <w:snapToGrid w:val="0"/>
          <w:color w:val="000000"/>
          <w:kern w:val="0"/>
          <w:sz w:val="32"/>
          <w:szCs w:val="32"/>
        </w:rPr>
        <w:t>合同承办单位起草合同文本</w:t>
      </w:r>
      <w:bookmarkEnd w:id="25"/>
      <w:bookmarkEnd w:id="26"/>
      <w:r>
        <w:rPr>
          <w:rFonts w:ascii="仿宋_GB2312" w:eastAsia="仿宋_GB2312" w:hAnsi="仿宋_GB2312" w:cs="仿宋_GB2312" w:hint="eastAsia"/>
          <w:snapToGrid w:val="0"/>
          <w:color w:val="000000"/>
          <w:kern w:val="0"/>
          <w:sz w:val="32"/>
          <w:szCs w:val="32"/>
        </w:rPr>
        <w:t>时，应注意合同文本的完整性和规范性，并确保合同具有实质性内容。合同文本应包括</w:t>
      </w:r>
      <w:bookmarkStart w:id="27" w:name="OLE_LINK4"/>
      <w:bookmarkStart w:id="28" w:name="OLE_LINK5"/>
      <w:r>
        <w:rPr>
          <w:rFonts w:ascii="仿宋_GB2312" w:eastAsia="仿宋_GB2312" w:hAnsi="仿宋_GB2312" w:cs="仿宋_GB2312" w:hint="eastAsia"/>
          <w:snapToGrid w:val="0"/>
          <w:color w:val="000000"/>
          <w:kern w:val="0"/>
          <w:sz w:val="32"/>
          <w:szCs w:val="32"/>
        </w:rPr>
        <w:t>合同当事人的姓名、名称和住所</w:t>
      </w:r>
      <w:bookmarkEnd w:id="27"/>
      <w:bookmarkEnd w:id="28"/>
      <w:r>
        <w:rPr>
          <w:rFonts w:ascii="仿宋_GB2312" w:eastAsia="仿宋_GB2312" w:hAnsi="仿宋_GB2312" w:cs="仿宋_GB2312" w:hint="eastAsia"/>
          <w:snapToGrid w:val="0"/>
          <w:color w:val="000000"/>
          <w:kern w:val="0"/>
          <w:sz w:val="32"/>
          <w:szCs w:val="32"/>
        </w:rPr>
        <w:t>、标的、数量、质量、价款或者报酬、履行期限、地点或方式、校名校誉保护、违约责任、解决争议方式等内容。</w:t>
      </w:r>
    </w:p>
    <w:p w:rsidR="00A63EF1" w14:paraId="18562403"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第十八条</w:t>
      </w:r>
      <w:r>
        <w:rPr>
          <w:rFonts w:ascii="仿宋_GB2312" w:eastAsia="仿宋_GB2312" w:hAnsi="仿宋_GB2312" w:cs="仿宋_GB2312" w:hint="eastAsia"/>
          <w:snapToGrid w:val="0"/>
          <w:color w:val="000000"/>
          <w:kern w:val="0"/>
          <w:sz w:val="32"/>
          <w:szCs w:val="32"/>
        </w:rPr>
        <w:t xml:space="preserve"> 合同文本应明确合同各方当事人通讯地址、联系人和联系电话、电子邮箱等，以便在合同履行、争议解决时能够有效通知。</w:t>
      </w:r>
    </w:p>
    <w:p w:rsidR="00A63EF1" w14:paraId="04D871A6"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合同文本中应就学校享有重要权利及对方承担重要义务的履行节点设置学校相应的约定解约权。在约定争议解决方式时，在法律法规允许范围内优先约定在学校住所地提起诉讼或申请仲裁。涉外合同应确定法律适用条款，尽可能约定适用我国法律。</w:t>
      </w:r>
    </w:p>
    <w:p w:rsidR="00A63EF1" w14:paraId="187298CD"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snapToGrid w:val="0"/>
          <w:color w:val="000000"/>
          <w:kern w:val="0"/>
          <w:sz w:val="32"/>
          <w:szCs w:val="32"/>
        </w:rPr>
        <w:t>第十九条</w:t>
      </w:r>
      <w:r>
        <w:rPr>
          <w:rFonts w:ascii="仿宋_GB2312" w:eastAsia="仿宋_GB2312" w:hAnsi="仿宋_GB2312" w:cs="仿宋_GB2312" w:hint="eastAsia"/>
          <w:snapToGrid w:val="0"/>
          <w:color w:val="000000"/>
          <w:kern w:val="0"/>
          <w:sz w:val="32"/>
          <w:szCs w:val="32"/>
        </w:rPr>
        <w:t xml:space="preserve"> 学校对外</w:t>
      </w:r>
      <w:r>
        <w:rPr>
          <w:rFonts w:ascii="仿宋_GB2312" w:eastAsia="仿宋_GB2312" w:hAnsi="仿宋_GB2312" w:cs="仿宋_GB2312"/>
          <w:snapToGrid w:val="0"/>
          <w:color w:val="000000"/>
          <w:kern w:val="0"/>
          <w:sz w:val="32"/>
          <w:szCs w:val="32"/>
        </w:rPr>
        <w:t>签署</w:t>
      </w:r>
      <w:r>
        <w:rPr>
          <w:rFonts w:ascii="仿宋_GB2312" w:eastAsia="仿宋_GB2312" w:hAnsi="仿宋_GB2312" w:cs="仿宋_GB2312" w:hint="eastAsia"/>
          <w:snapToGrid w:val="0"/>
          <w:color w:val="000000"/>
          <w:kern w:val="0"/>
          <w:sz w:val="32"/>
          <w:szCs w:val="32"/>
        </w:rPr>
        <w:t>的战略、框架类合作合同，由合同业务主管部门负责起草并报批，合同内容应符合国家、地方和学校发展需求。专项</w:t>
      </w:r>
      <w:r>
        <w:rPr>
          <w:rFonts w:ascii="仿宋_GB2312" w:eastAsia="仿宋_GB2312" w:hAnsi="仿宋_GB2312" w:cs="仿宋_GB2312"/>
          <w:snapToGrid w:val="0"/>
          <w:color w:val="000000"/>
          <w:kern w:val="0"/>
          <w:sz w:val="32"/>
          <w:szCs w:val="32"/>
        </w:rPr>
        <w:t>业务领域</w:t>
      </w:r>
      <w:r>
        <w:rPr>
          <w:rFonts w:ascii="仿宋_GB2312" w:eastAsia="仿宋_GB2312" w:hAnsi="仿宋_GB2312" w:cs="仿宋_GB2312" w:hint="eastAsia"/>
          <w:snapToGrid w:val="0"/>
          <w:color w:val="000000"/>
          <w:kern w:val="0"/>
          <w:sz w:val="32"/>
          <w:szCs w:val="32"/>
        </w:rPr>
        <w:t>战略</w:t>
      </w:r>
      <w:r>
        <w:rPr>
          <w:rFonts w:ascii="仿宋_GB2312" w:eastAsia="仿宋_GB2312" w:hAnsi="仿宋_GB2312" w:cs="仿宋_GB2312"/>
          <w:snapToGrid w:val="0"/>
          <w:color w:val="000000"/>
          <w:kern w:val="0"/>
          <w:sz w:val="32"/>
          <w:szCs w:val="32"/>
        </w:rPr>
        <w:t>、框架</w:t>
      </w:r>
      <w:r>
        <w:rPr>
          <w:rFonts w:ascii="仿宋_GB2312" w:eastAsia="仿宋_GB2312" w:hAnsi="仿宋_GB2312" w:cs="仿宋_GB2312" w:hint="eastAsia"/>
          <w:snapToGrid w:val="0"/>
          <w:color w:val="000000"/>
          <w:kern w:val="0"/>
          <w:sz w:val="32"/>
          <w:szCs w:val="32"/>
        </w:rPr>
        <w:t>类合同</w:t>
      </w:r>
      <w:r>
        <w:rPr>
          <w:rFonts w:ascii="仿宋_GB2312" w:eastAsia="仿宋_GB2312" w:hAnsi="仿宋_GB2312" w:cs="仿宋_GB2312"/>
          <w:snapToGrid w:val="0"/>
          <w:color w:val="000000"/>
          <w:kern w:val="0"/>
          <w:sz w:val="32"/>
          <w:szCs w:val="32"/>
        </w:rPr>
        <w:t>，由</w:t>
      </w:r>
      <w:r>
        <w:rPr>
          <w:rFonts w:ascii="仿宋_GB2312" w:eastAsia="仿宋_GB2312" w:hAnsi="仿宋_GB2312" w:cs="仿宋_GB2312" w:hint="eastAsia"/>
          <w:snapToGrid w:val="0"/>
          <w:color w:val="000000"/>
          <w:kern w:val="0"/>
          <w:sz w:val="32"/>
          <w:szCs w:val="32"/>
        </w:rPr>
        <w:t>归口合同</w:t>
      </w:r>
      <w:r>
        <w:rPr>
          <w:rFonts w:ascii="仿宋_GB2312" w:eastAsia="仿宋_GB2312" w:hAnsi="仿宋_GB2312" w:cs="仿宋_GB2312"/>
          <w:snapToGrid w:val="0"/>
          <w:color w:val="000000"/>
          <w:kern w:val="0"/>
          <w:sz w:val="32"/>
          <w:szCs w:val="32"/>
        </w:rPr>
        <w:t>业务</w:t>
      </w:r>
      <w:r>
        <w:rPr>
          <w:rFonts w:ascii="仿宋_GB2312" w:eastAsia="仿宋_GB2312" w:hAnsi="仿宋_GB2312" w:cs="仿宋_GB2312" w:hint="eastAsia"/>
          <w:snapToGrid w:val="0"/>
          <w:color w:val="000000"/>
          <w:kern w:val="0"/>
          <w:sz w:val="32"/>
          <w:szCs w:val="32"/>
        </w:rPr>
        <w:t>主管</w:t>
      </w:r>
      <w:r>
        <w:rPr>
          <w:rFonts w:ascii="仿宋_GB2312" w:eastAsia="仿宋_GB2312" w:hAnsi="仿宋_GB2312" w:cs="仿宋_GB2312"/>
          <w:snapToGrid w:val="0"/>
          <w:color w:val="000000"/>
          <w:kern w:val="0"/>
          <w:sz w:val="32"/>
          <w:szCs w:val="32"/>
        </w:rPr>
        <w:t>部门报</w:t>
      </w:r>
      <w:r>
        <w:rPr>
          <w:rFonts w:ascii="仿宋_GB2312" w:eastAsia="仿宋_GB2312" w:hAnsi="仿宋_GB2312" w:cs="仿宋_GB2312" w:hint="eastAsia"/>
          <w:snapToGrid w:val="0"/>
          <w:color w:val="000000"/>
          <w:kern w:val="0"/>
          <w:sz w:val="32"/>
          <w:szCs w:val="32"/>
        </w:rPr>
        <w:t>校领导</w:t>
      </w:r>
      <w:r>
        <w:rPr>
          <w:rFonts w:ascii="仿宋_GB2312" w:eastAsia="仿宋_GB2312" w:hAnsi="仿宋_GB2312" w:cs="仿宋_GB2312"/>
          <w:snapToGrid w:val="0"/>
          <w:color w:val="000000"/>
          <w:kern w:val="0"/>
          <w:sz w:val="32"/>
          <w:szCs w:val="32"/>
        </w:rPr>
        <w:t>审批或提请学校决策会议审议；</w:t>
      </w:r>
      <w:r>
        <w:rPr>
          <w:rFonts w:ascii="仿宋_GB2312" w:eastAsia="仿宋_GB2312" w:hAnsi="仿宋_GB2312" w:cs="仿宋_GB2312" w:hint="eastAsia"/>
          <w:snapToGrid w:val="0"/>
          <w:color w:val="000000"/>
          <w:kern w:val="0"/>
          <w:sz w:val="32"/>
          <w:szCs w:val="32"/>
        </w:rPr>
        <w:t>全面</w:t>
      </w:r>
      <w:r>
        <w:rPr>
          <w:rFonts w:ascii="仿宋_GB2312" w:eastAsia="仿宋_GB2312" w:hAnsi="仿宋_GB2312" w:cs="仿宋_GB2312"/>
          <w:snapToGrid w:val="0"/>
          <w:color w:val="000000"/>
          <w:kern w:val="0"/>
          <w:sz w:val="32"/>
          <w:szCs w:val="32"/>
        </w:rPr>
        <w:t>战略</w:t>
      </w:r>
      <w:r>
        <w:rPr>
          <w:rFonts w:ascii="仿宋_GB2312" w:eastAsia="仿宋_GB2312" w:hAnsi="仿宋_GB2312" w:cs="仿宋_GB2312" w:hint="eastAsia"/>
          <w:snapToGrid w:val="0"/>
          <w:color w:val="000000"/>
          <w:kern w:val="0"/>
          <w:sz w:val="32"/>
          <w:szCs w:val="32"/>
        </w:rPr>
        <w:t>规划合作类</w:t>
      </w:r>
      <w:r>
        <w:rPr>
          <w:rFonts w:ascii="仿宋_GB2312" w:eastAsia="仿宋_GB2312" w:hAnsi="仿宋_GB2312" w:cs="仿宋_GB2312"/>
          <w:snapToGrid w:val="0"/>
          <w:color w:val="000000"/>
          <w:kern w:val="0"/>
          <w:sz w:val="32"/>
          <w:szCs w:val="32"/>
        </w:rPr>
        <w:t>合同由</w:t>
      </w:r>
      <w:r>
        <w:rPr>
          <w:rFonts w:ascii="仿宋_GB2312" w:eastAsia="仿宋_GB2312" w:hAnsi="仿宋_GB2312" w:cs="仿宋_GB2312" w:hint="eastAsia"/>
          <w:snapToGrid w:val="0"/>
          <w:color w:val="000000"/>
          <w:kern w:val="0"/>
          <w:sz w:val="32"/>
          <w:szCs w:val="32"/>
        </w:rPr>
        <w:t>发展</w:t>
      </w:r>
      <w:r>
        <w:rPr>
          <w:rFonts w:ascii="仿宋_GB2312" w:eastAsia="仿宋_GB2312" w:hAnsi="仿宋_GB2312" w:cs="仿宋_GB2312"/>
          <w:snapToGrid w:val="0"/>
          <w:color w:val="000000"/>
          <w:kern w:val="0"/>
          <w:sz w:val="32"/>
          <w:szCs w:val="32"/>
        </w:rPr>
        <w:t>规划部提请学校决策会议审议。</w:t>
      </w:r>
    </w:p>
    <w:p w:rsidR="00A63EF1" w14:paraId="6126E813" w14:textId="77777777">
      <w:pPr>
        <w:pStyle w:val="NormalWeb"/>
        <w:widowControl/>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p>
    <w:p w:rsidR="00A63EF1" w14:paraId="1E9273DB" w14:textId="77777777">
      <w:pPr>
        <w:pStyle w:val="20"/>
        <w:topLinePunct/>
        <w:adjustRightInd w:val="0"/>
        <w:snapToGrid w:val="0"/>
        <w:spacing w:line="540" w:lineRule="exact"/>
        <w:ind w:firstLine="200" w:firstLineChars="0"/>
        <w:jc w:val="left"/>
        <w:rPr>
          <w:rFonts w:ascii="仿宋_GB2312" w:eastAsia="仿宋_GB2312" w:hAnsi="仿宋_GB2312" w:cs="仿宋_GB2312"/>
          <w:snapToGrid w:val="0"/>
          <w:color w:val="000000"/>
          <w:kern w:val="0"/>
          <w:sz w:val="32"/>
          <w:szCs w:val="32"/>
        </w:rPr>
      </w:pPr>
    </w:p>
    <w:p w:rsidR="00A63EF1" w14:paraId="6B64017E" w14:textId="77777777">
      <w:pPr>
        <w:pStyle w:val="20"/>
        <w:topLinePunct/>
        <w:adjustRightInd w:val="0"/>
        <w:snapToGrid w:val="0"/>
        <w:spacing w:line="540" w:lineRule="exact"/>
        <w:ind w:firstLine="200" w:firstLineChars="0"/>
        <w:jc w:val="center"/>
        <w:rPr>
          <w:rFonts w:ascii="仿宋_GB2312" w:eastAsia="仿宋_GB2312" w:hAnsi="仿宋_GB2312" w:cs="仿宋_GB2312"/>
          <w:b/>
          <w:bCs/>
          <w:snapToGrid w:val="0"/>
          <w:color w:val="000000"/>
          <w:kern w:val="0"/>
          <w:sz w:val="32"/>
          <w:szCs w:val="32"/>
        </w:rPr>
      </w:pPr>
      <w:r>
        <w:rPr>
          <w:rFonts w:ascii="仿宋_GB2312" w:eastAsia="仿宋_GB2312" w:hAnsi="仿宋_GB2312" w:cs="仿宋_GB2312" w:hint="eastAsia"/>
          <w:b/>
          <w:bCs/>
          <w:snapToGrid w:val="0"/>
          <w:color w:val="000000"/>
          <w:kern w:val="0"/>
          <w:sz w:val="32"/>
          <w:szCs w:val="32"/>
        </w:rPr>
        <w:t>第四章 合同审批</w:t>
      </w:r>
    </w:p>
    <w:p w:rsidR="00A63EF1" w14:paraId="6C9DB116"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sz w:val="32"/>
          <w:szCs w:val="32"/>
        </w:rPr>
        <w:t>第二十条</w:t>
      </w:r>
      <w:r>
        <w:rPr>
          <w:rFonts w:ascii="仿宋_GB2312" w:eastAsia="仿宋_GB2312" w:hAnsi="仿宋_GB2312" w:cs="仿宋_GB2312" w:hint="eastAsia"/>
          <w:b/>
          <w:snapToGrid w:val="0"/>
          <w:kern w:val="0"/>
          <w:sz w:val="32"/>
          <w:szCs w:val="32"/>
        </w:rPr>
        <w:t xml:space="preserve"> </w:t>
      </w:r>
      <w:r>
        <w:rPr>
          <w:rFonts w:ascii="仿宋_GB2312" w:eastAsia="仿宋_GB2312" w:hAnsi="仿宋_GB2312" w:cs="仿宋_GB2312" w:hint="eastAsia"/>
          <w:color w:val="000000"/>
          <w:sz w:val="32"/>
          <w:szCs w:val="32"/>
        </w:rPr>
        <w:t>合同承办单位根据业务归口报送</w:t>
      </w:r>
      <w:r>
        <w:rPr>
          <w:rFonts w:ascii="仿宋_GB2312" w:eastAsia="仿宋_GB2312" w:hAnsi="仿宋_GB2312" w:cs="仿宋_GB2312" w:hint="eastAsia"/>
          <w:snapToGrid w:val="0"/>
          <w:kern w:val="0"/>
          <w:sz w:val="32"/>
          <w:szCs w:val="32"/>
        </w:rPr>
        <w:t>合同业务主管部门审批</w:t>
      </w:r>
      <w:r>
        <w:rPr>
          <w:rFonts w:ascii="仿宋_GB2312" w:eastAsia="仿宋_GB2312" w:hAnsi="仿宋_GB2312" w:cs="仿宋_GB2312" w:hint="eastAsia"/>
          <w:color w:val="000000"/>
          <w:sz w:val="32"/>
          <w:szCs w:val="32"/>
        </w:rPr>
        <w:t>合同。采用</w:t>
      </w:r>
      <w:r>
        <w:rPr>
          <w:rFonts w:ascii="仿宋_GB2312" w:eastAsia="仿宋_GB2312" w:hAnsi="仿宋_GB2312" w:cs="仿宋_GB2312" w:hint="eastAsia"/>
          <w:color w:val="000000"/>
          <w:kern w:val="0"/>
          <w:sz w:val="32"/>
          <w:szCs w:val="32"/>
        </w:rPr>
        <w:t>学校合同范本签署合同或签署科研合作类合同，由合同业务主管部门直接审批；其他使用非范本签署合同的，经合同业务主管部门审核后提交法规处审查。</w:t>
      </w:r>
    </w:p>
    <w:p w:rsidR="00A63EF1" w14:paraId="4F6E5A81"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合同承办单位使用学校行政综合类合同范本签署合同的，由合同承办单位根据学校授权自行审批。</w:t>
      </w:r>
    </w:p>
    <w:p w:rsidR="00A63EF1" w14:paraId="58770A12" w14:textId="77777777">
      <w:pPr>
        <w:topLinePunct/>
        <w:adjustRightInd w:val="0"/>
        <w:snapToGrid w:val="0"/>
        <w:spacing w:line="540" w:lineRule="exact"/>
        <w:ind w:left="181" w:firstLine="640" w:leftChars="86"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第二十一条</w:t>
      </w:r>
      <w:r>
        <w:rPr>
          <w:rFonts w:ascii="仿宋_GB2312" w:eastAsia="仿宋_GB2312" w:hAnsi="仿宋_GB2312" w:cs="仿宋_GB2312" w:hint="eastAsia"/>
          <w:color w:val="000000"/>
          <w:kern w:val="0"/>
          <w:sz w:val="32"/>
          <w:szCs w:val="32"/>
        </w:rPr>
        <w:t xml:space="preserve"> </w:t>
      </w:r>
      <w:bookmarkStart w:id="29" w:name="OLE_LINK22"/>
      <w:r>
        <w:rPr>
          <w:rFonts w:ascii="仿宋_GB2312" w:eastAsia="仿宋_GB2312" w:hAnsi="仿宋_GB2312" w:cs="仿宋_GB2312" w:hint="eastAsia"/>
          <w:color w:val="000000"/>
          <w:kern w:val="0"/>
          <w:sz w:val="32"/>
          <w:szCs w:val="32"/>
        </w:rPr>
        <w:t>合同业务主管部门可在业务范围内授予合同承办单位审签学校合同范本的权限，但其授权范围须</w:t>
      </w:r>
      <w:r>
        <w:rPr>
          <w:rFonts w:ascii="仿宋_GB2312" w:eastAsia="仿宋_GB2312" w:hAnsi="仿宋_GB2312" w:cs="仿宋_GB2312" w:hint="eastAsia"/>
          <w:color w:val="000000"/>
          <w:kern w:val="0"/>
          <w:sz w:val="32"/>
          <w:szCs w:val="32"/>
        </w:rPr>
        <w:t>经法规处审核，并经校长办公会议审议。</w:t>
      </w:r>
      <w:bookmarkEnd w:id="29"/>
    </w:p>
    <w:p w:rsidR="00A63EF1" w14:paraId="3003300C" w14:textId="77777777">
      <w:pPr>
        <w:topLinePunct/>
        <w:adjustRightInd w:val="0"/>
        <w:snapToGrid w:val="0"/>
        <w:spacing w:line="540" w:lineRule="exact"/>
        <w:ind w:left="181" w:firstLine="640" w:leftChars="86"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b/>
          <w:bCs/>
          <w:snapToGrid w:val="0"/>
          <w:kern w:val="0"/>
          <w:sz w:val="32"/>
          <w:szCs w:val="32"/>
        </w:rPr>
        <w:t>第二十二条</w:t>
      </w:r>
      <w:r>
        <w:rPr>
          <w:rFonts w:ascii="仿宋_GB2312" w:eastAsia="仿宋_GB2312" w:hAnsi="仿宋_GB2312" w:cs="仿宋_GB2312" w:hint="eastAsia"/>
          <w:snapToGrid w:val="0"/>
          <w:kern w:val="0"/>
          <w:sz w:val="32"/>
          <w:szCs w:val="32"/>
        </w:rPr>
        <w:t xml:space="preserve"> 凡</w:t>
      </w:r>
      <w:r>
        <w:rPr>
          <w:rFonts w:ascii="仿宋_GB2312" w:eastAsia="仿宋_GB2312" w:hint="eastAsia"/>
          <w:color w:val="000000"/>
          <w:kern w:val="0"/>
          <w:sz w:val="32"/>
          <w:szCs w:val="32"/>
        </w:rPr>
        <w:t>属于下列涉及学校“三重一大”决策事项的对外合作合同，经合同业务主管部门、法规处审核后，由合同业务主管部门提交学校党委常委会或校长办公会议审议：</w:t>
      </w:r>
    </w:p>
    <w:p w:rsidR="00A63EF1" w14:paraId="0557033F" w14:textId="77777777">
      <w:pPr>
        <w:topLinePunct/>
        <w:adjustRightInd w:val="0"/>
        <w:snapToGrid w:val="0"/>
        <w:spacing w:line="540" w:lineRule="exact"/>
        <w:ind w:firstLine="640" w:firstLineChars="200"/>
        <w:rPr>
          <w:rFonts w:ascii="仿宋_GB2312" w:eastAsia="仿宋_GB2312"/>
          <w:color w:val="000000"/>
          <w:kern w:val="0"/>
          <w:sz w:val="32"/>
          <w:szCs w:val="32"/>
        </w:rPr>
      </w:pPr>
      <w:r>
        <w:rPr>
          <w:rFonts w:ascii="仿宋_GB2312" w:eastAsia="仿宋_GB2312" w:hint="eastAsia"/>
          <w:color w:val="000000"/>
          <w:kern w:val="0"/>
          <w:sz w:val="32"/>
          <w:szCs w:val="32"/>
        </w:rPr>
        <w:t>（一）申请成立法人或其它社会组织的；</w:t>
      </w:r>
    </w:p>
    <w:p w:rsidR="00A63EF1" w14:paraId="762434EA" w14:textId="77777777">
      <w:pPr>
        <w:topLinePunct/>
        <w:adjustRightInd w:val="0"/>
        <w:snapToGrid w:val="0"/>
        <w:spacing w:line="540" w:lineRule="exact"/>
        <w:ind w:firstLine="640" w:firstLineChars="200"/>
        <w:rPr>
          <w:rFonts w:ascii="仿宋_GB2312" w:eastAsia="仿宋_GB2312"/>
          <w:color w:val="000000"/>
          <w:kern w:val="0"/>
          <w:sz w:val="32"/>
          <w:szCs w:val="32"/>
        </w:rPr>
      </w:pPr>
      <w:r>
        <w:rPr>
          <w:rFonts w:ascii="仿宋_GB2312" w:eastAsia="仿宋_GB2312" w:hint="eastAsia"/>
          <w:color w:val="000000"/>
          <w:kern w:val="0"/>
          <w:sz w:val="32"/>
          <w:szCs w:val="32"/>
        </w:rPr>
        <w:t>（二）对外设立产学研合作机构或重大项目的；</w:t>
      </w:r>
    </w:p>
    <w:p w:rsidR="00A63EF1" w14:paraId="660EFB94" w14:textId="77777777">
      <w:pPr>
        <w:topLinePunct/>
        <w:adjustRightInd w:val="0"/>
        <w:snapToGrid w:val="0"/>
        <w:spacing w:line="540" w:lineRule="exact"/>
        <w:ind w:firstLine="640" w:firstLineChars="200"/>
        <w:rPr>
          <w:rFonts w:ascii="仿宋_GB2312" w:eastAsia="仿宋_GB2312"/>
          <w:color w:val="000000"/>
          <w:kern w:val="0"/>
          <w:sz w:val="32"/>
          <w:szCs w:val="32"/>
        </w:rPr>
      </w:pPr>
      <w:r>
        <w:rPr>
          <w:rFonts w:ascii="仿宋_GB2312" w:eastAsia="仿宋_GB2312" w:hint="eastAsia"/>
          <w:color w:val="000000"/>
          <w:kern w:val="0"/>
          <w:sz w:val="32"/>
          <w:szCs w:val="32"/>
        </w:rPr>
        <w:t>（三）开展对外合作办学或医疗合作重大项目的；</w:t>
      </w:r>
    </w:p>
    <w:p w:rsidR="00A63EF1" w14:paraId="67D63F4B" w14:textId="77777777">
      <w:pPr>
        <w:topLinePunct/>
        <w:adjustRightInd w:val="0"/>
        <w:snapToGrid w:val="0"/>
        <w:spacing w:line="540" w:lineRule="exact"/>
        <w:ind w:firstLine="640" w:firstLineChars="200"/>
        <w:rPr>
          <w:rFonts w:ascii="仿宋_GB2312" w:eastAsia="仿宋_GB2312"/>
          <w:color w:val="000000"/>
          <w:kern w:val="0"/>
          <w:sz w:val="32"/>
          <w:szCs w:val="32"/>
        </w:rPr>
      </w:pPr>
      <w:r>
        <w:rPr>
          <w:rFonts w:ascii="仿宋_GB2312" w:eastAsia="仿宋_GB2312" w:hint="eastAsia"/>
          <w:color w:val="000000"/>
          <w:kern w:val="0"/>
          <w:sz w:val="32"/>
          <w:szCs w:val="32"/>
        </w:rPr>
        <w:t>（四）从事投资融资、大额资金借贷等经营性活动的；</w:t>
      </w:r>
    </w:p>
    <w:p w:rsidR="00A63EF1" w14:paraId="583BDF2C"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int="eastAsia"/>
          <w:color w:val="000000"/>
          <w:kern w:val="0"/>
          <w:sz w:val="32"/>
          <w:szCs w:val="32"/>
        </w:rPr>
        <w:t>（五）对外开展全面战略规划合作，重大专项</w:t>
      </w:r>
      <w:r>
        <w:rPr>
          <w:rFonts w:ascii="仿宋_GB2312" w:eastAsia="仿宋_GB2312"/>
          <w:color w:val="000000"/>
          <w:kern w:val="0"/>
          <w:sz w:val="32"/>
          <w:szCs w:val="32"/>
        </w:rPr>
        <w:t>业务</w:t>
      </w:r>
      <w:r>
        <w:rPr>
          <w:rFonts w:ascii="仿宋_GB2312" w:eastAsia="仿宋_GB2312" w:hint="eastAsia"/>
          <w:color w:val="000000"/>
          <w:kern w:val="0"/>
          <w:sz w:val="32"/>
          <w:szCs w:val="32"/>
        </w:rPr>
        <w:t>战略、</w:t>
      </w:r>
      <w:r>
        <w:rPr>
          <w:rFonts w:ascii="仿宋_GB2312" w:eastAsia="仿宋_GB2312"/>
          <w:color w:val="000000"/>
          <w:kern w:val="0"/>
          <w:sz w:val="32"/>
          <w:szCs w:val="32"/>
        </w:rPr>
        <w:t>框架合作（</w:t>
      </w:r>
      <w:r>
        <w:rPr>
          <w:rFonts w:ascii="仿宋_GB2312" w:eastAsia="仿宋_GB2312" w:hint="eastAsia"/>
          <w:color w:val="000000"/>
          <w:kern w:val="0"/>
          <w:sz w:val="32"/>
          <w:szCs w:val="32"/>
        </w:rPr>
        <w:t>涉及人财物</w:t>
      </w:r>
      <w:r>
        <w:rPr>
          <w:rFonts w:ascii="仿宋_GB2312" w:eastAsia="仿宋_GB2312"/>
          <w:color w:val="000000"/>
          <w:kern w:val="0"/>
          <w:sz w:val="32"/>
          <w:szCs w:val="32"/>
        </w:rPr>
        <w:t>资源配置）</w:t>
      </w:r>
      <w:r>
        <w:rPr>
          <w:rFonts w:ascii="仿宋_GB2312" w:eastAsia="仿宋_GB2312" w:hint="eastAsia"/>
          <w:color w:val="000000"/>
          <w:kern w:val="0"/>
          <w:sz w:val="32"/>
          <w:szCs w:val="32"/>
        </w:rPr>
        <w:t>，</w:t>
      </w:r>
      <w:r>
        <w:rPr>
          <w:rFonts w:ascii="仿宋_GB2312" w:eastAsia="仿宋_GB2312" w:hAnsi="仿宋_GB2312" w:cs="仿宋_GB2312" w:hint="eastAsia"/>
          <w:color w:val="000000"/>
          <w:kern w:val="0"/>
          <w:sz w:val="32"/>
          <w:szCs w:val="32"/>
        </w:rPr>
        <w:t>对口支援</w:t>
      </w:r>
      <w:r>
        <w:rPr>
          <w:rFonts w:ascii="仿宋_GB2312" w:eastAsia="仿宋_GB2312" w:hint="eastAsia"/>
          <w:color w:val="000000"/>
          <w:kern w:val="0"/>
          <w:sz w:val="32"/>
          <w:szCs w:val="32"/>
        </w:rPr>
        <w:t>重大项目</w:t>
      </w:r>
      <w:r>
        <w:rPr>
          <w:rFonts w:ascii="仿宋_GB2312" w:eastAsia="仿宋_GB2312"/>
          <w:color w:val="000000"/>
          <w:kern w:val="0"/>
          <w:sz w:val="32"/>
          <w:szCs w:val="32"/>
        </w:rPr>
        <w:t>等</w:t>
      </w:r>
      <w:r>
        <w:rPr>
          <w:rFonts w:ascii="仿宋_GB2312" w:eastAsia="仿宋_GB2312" w:hint="eastAsia"/>
          <w:color w:val="000000"/>
          <w:kern w:val="0"/>
          <w:sz w:val="32"/>
          <w:szCs w:val="32"/>
        </w:rPr>
        <w:t>；</w:t>
      </w:r>
    </w:p>
    <w:p w:rsidR="00A63EF1" w14:paraId="696C0CB4" w14:textId="77777777">
      <w:pPr>
        <w:topLinePunct/>
        <w:adjustRightInd w:val="0"/>
        <w:snapToGrid w:val="0"/>
        <w:spacing w:line="540" w:lineRule="exact"/>
        <w:ind w:firstLine="640" w:firstLineChars="200"/>
        <w:rPr>
          <w:rFonts w:ascii="仿宋_GB2312" w:eastAsia="仿宋_GB2312"/>
          <w:color w:val="000000"/>
          <w:kern w:val="0"/>
          <w:sz w:val="32"/>
          <w:szCs w:val="32"/>
        </w:rPr>
      </w:pPr>
      <w:r>
        <w:rPr>
          <w:rFonts w:ascii="仿宋_GB2312" w:eastAsia="仿宋_GB2312" w:hint="eastAsia"/>
          <w:color w:val="000000"/>
          <w:kern w:val="0"/>
          <w:sz w:val="32"/>
          <w:szCs w:val="32"/>
        </w:rPr>
        <w:t>（六）涉及学校重要合法权益的。</w:t>
      </w:r>
    </w:p>
    <w:p w:rsidR="00A63EF1" w14:paraId="08FCAEB6" w14:textId="77777777">
      <w:pPr>
        <w:topLinePunct/>
        <w:adjustRightInd w:val="0"/>
        <w:snapToGrid w:val="0"/>
        <w:spacing w:line="540" w:lineRule="exact"/>
        <w:ind w:right="-2" w:firstLine="640" w:firstLineChars="200"/>
        <w:rPr>
          <w:rFonts w:ascii="仿宋_GB2312" w:eastAsia="仿宋_GB2312"/>
          <w:color w:val="000000"/>
          <w:kern w:val="0"/>
          <w:sz w:val="32"/>
          <w:szCs w:val="32"/>
        </w:rPr>
      </w:pPr>
      <w:r>
        <w:rPr>
          <w:rFonts w:ascii="仿宋_GB2312" w:eastAsia="仿宋_GB2312" w:hAnsi="仿宋_GB2312" w:cs="仿宋_GB2312" w:hint="eastAsia"/>
          <w:b/>
          <w:bCs/>
          <w:snapToGrid w:val="0"/>
          <w:kern w:val="0"/>
          <w:sz w:val="32"/>
          <w:szCs w:val="32"/>
        </w:rPr>
        <w:t>第二十三条</w:t>
      </w:r>
      <w:r>
        <w:rPr>
          <w:rFonts w:ascii="仿宋_GB2312" w:eastAsia="仿宋_GB2312" w:hAnsi="仿宋_GB2312" w:cs="仿宋_GB2312" w:hint="eastAsia"/>
          <w:snapToGrid w:val="0"/>
          <w:kern w:val="0"/>
          <w:sz w:val="32"/>
          <w:szCs w:val="32"/>
        </w:rPr>
        <w:t xml:space="preserve"> </w:t>
      </w:r>
      <w:r>
        <w:rPr>
          <w:rFonts w:ascii="仿宋_GB2312" w:eastAsia="仿宋_GB2312" w:hint="eastAsia"/>
          <w:color w:val="000000"/>
          <w:kern w:val="0"/>
          <w:sz w:val="32"/>
          <w:szCs w:val="32"/>
        </w:rPr>
        <w:t>合同承办单位送审合同时，应提交合同审批表、涉外合同中文文本、续签合同的评估报告等相关送审材料。</w:t>
      </w:r>
    </w:p>
    <w:p w:rsidR="00A63EF1" w14:paraId="76BC6E4D" w14:textId="77777777">
      <w:pPr>
        <w:pStyle w:val="CommentText"/>
        <w:adjustRightInd w:val="0"/>
        <w:snapToGrid w:val="0"/>
        <w:spacing w:line="540" w:lineRule="exact"/>
        <w:ind w:firstLine="480" w:firstLineChars="150"/>
        <w:rPr>
          <w:rFonts w:ascii="仿宋_GB2312" w:eastAsia="仿宋_GB2312"/>
          <w:color w:val="000000"/>
          <w:kern w:val="0"/>
          <w:sz w:val="32"/>
          <w:szCs w:val="32"/>
        </w:rPr>
      </w:pPr>
      <w:r>
        <w:rPr>
          <w:rFonts w:ascii="仿宋_GB2312" w:eastAsia="仿宋_GB2312" w:hAnsi="仿宋_GB2312" w:cs="仿宋_GB2312" w:hint="eastAsia"/>
          <w:snapToGrid w:val="0"/>
          <w:kern w:val="0"/>
          <w:sz w:val="32"/>
          <w:szCs w:val="32"/>
        </w:rPr>
        <w:t>合同涉及资金支付的，</w:t>
      </w:r>
      <w:r>
        <w:rPr>
          <w:rFonts w:ascii="仿宋_GB2312" w:eastAsia="仿宋_GB2312" w:hAnsi="仿宋_GB2312" w:cs="仿宋_GB2312" w:hint="eastAsia"/>
          <w:color w:val="000000"/>
          <w:sz w:val="32"/>
          <w:szCs w:val="32"/>
        </w:rPr>
        <w:t>应在送审合同前落实经费来源；合同涉及学校统一采购的，应提交中标通知书；涉</w:t>
      </w:r>
      <w:r>
        <w:rPr>
          <w:rFonts w:ascii="仿宋_GB2312" w:eastAsia="仿宋_GB2312" w:hint="eastAsia"/>
          <w:color w:val="000000"/>
          <w:kern w:val="0"/>
          <w:sz w:val="32"/>
          <w:szCs w:val="32"/>
        </w:rPr>
        <w:t>及签署补充协议的，应提交原合同及合同变更支撑资料。</w:t>
      </w:r>
    </w:p>
    <w:p w:rsidR="00A63EF1" w14:paraId="46F572A9" w14:textId="77777777">
      <w:pPr>
        <w:topLinePunct/>
        <w:adjustRightInd w:val="0"/>
        <w:snapToGrid w:val="0"/>
        <w:spacing w:line="540" w:lineRule="exact"/>
        <w:ind w:right="-2" w:firstLine="640" w:firstLineChars="200"/>
        <w:rPr>
          <w:rFonts w:ascii="仿宋_GB2312" w:eastAsia="仿宋_GB2312"/>
          <w:color w:val="000000" w:themeColor="text1"/>
          <w:sz w:val="32"/>
          <w:szCs w:val="32"/>
        </w:rPr>
      </w:pPr>
      <w:r>
        <w:rPr>
          <w:rFonts w:ascii="仿宋_GB2312" w:eastAsia="仿宋_GB2312" w:hAnsi="仿宋_GB2312" w:cs="仿宋_GB2312" w:hint="eastAsia"/>
          <w:b/>
          <w:bCs/>
          <w:snapToGrid w:val="0"/>
          <w:kern w:val="0"/>
          <w:sz w:val="32"/>
          <w:szCs w:val="32"/>
        </w:rPr>
        <w:t>第二十四条</w:t>
      </w:r>
      <w:r>
        <w:rPr>
          <w:rFonts w:ascii="仿宋_GB2312" w:eastAsia="仿宋_GB2312" w:hAnsi="仿宋_GB2312" w:cs="仿宋_GB2312" w:hint="eastAsia"/>
          <w:snapToGrid w:val="0"/>
          <w:kern w:val="0"/>
          <w:sz w:val="32"/>
          <w:szCs w:val="32"/>
        </w:rPr>
        <w:t xml:space="preserve"> </w:t>
      </w:r>
      <w:bookmarkStart w:id="30" w:name="OLE_LINK18"/>
      <w:r>
        <w:rPr>
          <w:rFonts w:ascii="仿宋_GB2312" w:eastAsia="仿宋_GB2312" w:hAnsi="仿宋_GB2312" w:cs="仿宋_GB2312" w:hint="eastAsia"/>
          <w:color w:val="000000"/>
          <w:sz w:val="32"/>
          <w:szCs w:val="32"/>
        </w:rPr>
        <w:t>合同业务主管部门依照各自归口职责范围，对合同合法性、可行性、必要性、合同标的的合理性以及立项情况、采购手续、合同内容、合同条款等进行全面审查。合同业务主管部门</w:t>
      </w:r>
      <w:r>
        <w:rPr>
          <w:rFonts w:ascii="仿宋_GB2312" w:eastAsia="仿宋_GB2312" w:hint="eastAsia"/>
          <w:color w:val="000000" w:themeColor="text1"/>
          <w:sz w:val="32"/>
          <w:szCs w:val="32"/>
        </w:rPr>
        <w:t>根据相应的审批权限</w:t>
      </w:r>
      <w:r>
        <w:rPr>
          <w:rFonts w:ascii="仿宋_GB2312" w:eastAsia="仿宋_GB2312" w:hint="eastAsia"/>
          <w:snapToGrid w:val="0"/>
          <w:color w:val="000000"/>
          <w:kern w:val="0"/>
          <w:sz w:val="32"/>
          <w:szCs w:val="32"/>
        </w:rPr>
        <w:t>作出通过审查、建议修改或不予通过的结论</w:t>
      </w:r>
      <w:r>
        <w:rPr>
          <w:rFonts w:ascii="仿宋_GB2312" w:eastAsia="仿宋_GB2312" w:hint="eastAsia"/>
          <w:color w:val="000000" w:themeColor="text1"/>
          <w:sz w:val="32"/>
          <w:szCs w:val="32"/>
        </w:rPr>
        <w:t>。</w:t>
      </w:r>
    </w:p>
    <w:p w:rsidR="00A63EF1" w14:paraId="13F73010" w14:textId="77777777">
      <w:pPr>
        <w:topLinePunct/>
        <w:adjustRightInd w:val="0"/>
        <w:snapToGrid w:val="0"/>
        <w:spacing w:line="540" w:lineRule="exact"/>
        <w:ind w:right="-2" w:firstLine="640" w:firstLineChars="200"/>
        <w:rPr>
          <w:rFonts w:ascii="仿宋_GB2312" w:eastAsia="仿宋_GB2312"/>
          <w:kern w:val="0"/>
          <w:sz w:val="32"/>
          <w:szCs w:val="32"/>
        </w:rPr>
      </w:pPr>
      <w:r>
        <w:rPr>
          <w:rFonts w:ascii="仿宋_GB2312" w:eastAsia="仿宋_GB2312" w:hint="eastAsia"/>
          <w:kern w:val="0"/>
          <w:sz w:val="32"/>
          <w:szCs w:val="32"/>
        </w:rPr>
        <w:t>合同业务主管部门对各承办单位提交合同的审查，应当自受理之日起3个工作日内完成。如送审材料不完备，则应</w:t>
      </w:r>
      <w:r>
        <w:rPr>
          <w:rFonts w:ascii="仿宋_GB2312" w:eastAsia="仿宋_GB2312" w:hint="eastAsia"/>
          <w:kern w:val="0"/>
          <w:sz w:val="32"/>
          <w:szCs w:val="32"/>
        </w:rPr>
        <w:t>在2个工作日内告知送审单位补交材料，受理时限自补齐材料之日起重新计算。</w:t>
      </w:r>
    </w:p>
    <w:bookmarkEnd w:id="30"/>
    <w:p w:rsidR="00A63EF1" w14:paraId="2E8D69A3"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b/>
          <w:bCs/>
          <w:snapToGrid w:val="0"/>
          <w:kern w:val="0"/>
          <w:sz w:val="32"/>
          <w:szCs w:val="32"/>
        </w:rPr>
        <w:t>第二十五条</w:t>
      </w:r>
      <w:r>
        <w:rPr>
          <w:rFonts w:ascii="仿宋_GB2312" w:eastAsia="仿宋_GB2312" w:hAnsi="仿宋_GB2312" w:cs="仿宋_GB2312" w:hint="eastAsia"/>
          <w:snapToGrid w:val="0"/>
          <w:kern w:val="0"/>
          <w:sz w:val="32"/>
          <w:szCs w:val="32"/>
        </w:rPr>
        <w:t xml:space="preserve"> </w:t>
      </w:r>
      <w:bookmarkStart w:id="31" w:name="OLE_LINK17"/>
      <w:r>
        <w:rPr>
          <w:rFonts w:ascii="仿宋_GB2312" w:eastAsia="仿宋_GB2312" w:hAnsi="仿宋_GB2312" w:cs="仿宋_GB2312" w:hint="eastAsia"/>
          <w:color w:val="000000"/>
          <w:kern w:val="0"/>
          <w:sz w:val="32"/>
          <w:szCs w:val="32"/>
        </w:rPr>
        <w:t>法规处对合同文本合法性进行审查，合法性审查范围主要包括合同主体的适格性、合同内容的合法性、合同结构的完整性、</w:t>
      </w:r>
      <w:r>
        <w:rPr>
          <w:rFonts w:ascii="仿宋_GB2312" w:eastAsia="仿宋_GB2312" w:hAnsi="仿宋_GB2312" w:cs="仿宋_GB2312" w:hint="eastAsia"/>
          <w:color w:val="000000"/>
          <w:kern w:val="0"/>
          <w:sz w:val="32"/>
          <w:szCs w:val="32"/>
          <w:lang w:bidi="ar"/>
        </w:rPr>
        <w:t>合同权利义务的均衡性</w:t>
      </w:r>
      <w:r>
        <w:rPr>
          <w:rFonts w:ascii="仿宋_GB2312" w:eastAsia="仿宋_GB2312" w:hAnsi="仿宋_GB2312" w:cs="仿宋_GB2312" w:hint="eastAsia"/>
          <w:color w:val="000000"/>
          <w:kern w:val="0"/>
          <w:sz w:val="32"/>
          <w:szCs w:val="32"/>
        </w:rPr>
        <w:t>等。</w:t>
      </w:r>
    </w:p>
    <w:p w:rsidR="00A63EF1" w14:paraId="497F7477"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法规处对各单位提交合同的审查，应当自受理之日起</w:t>
      </w: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rPr>
        <w:t>个工作日内完成，作出通过审查、建议修改或不予通过的结论。如送审材料不完备，则应在2个工作日内告知送审单位</w:t>
      </w:r>
      <w:r>
        <w:rPr>
          <w:rFonts w:ascii="仿宋_GB2312" w:eastAsia="仿宋_GB2312" w:hAnsi="仿宋_GB2312" w:cs="仿宋_GB2312" w:hint="eastAsia"/>
          <w:color w:val="000000"/>
          <w:kern w:val="0"/>
          <w:sz w:val="32"/>
          <w:szCs w:val="32"/>
          <w:lang w:bidi="ar"/>
        </w:rPr>
        <w:t>补交</w:t>
      </w:r>
      <w:r>
        <w:rPr>
          <w:rFonts w:ascii="仿宋_GB2312" w:eastAsia="仿宋_GB2312" w:hAnsi="仿宋_GB2312" w:cs="仿宋_GB2312" w:hint="eastAsia"/>
          <w:color w:val="000000"/>
          <w:kern w:val="0"/>
          <w:sz w:val="32"/>
          <w:szCs w:val="32"/>
        </w:rPr>
        <w:t>材料，受理时限自补齐材料之日起重新计算。</w:t>
      </w:r>
    </w:p>
    <w:p w:rsidR="00A63EF1" w14:paraId="39A3E175"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对于标的额较大、法律关系复杂的合同，法规处可通过法律顾问审查、业务主管部门会商协调、专家风险评估等方式进行论证，合同审查时限相应延长。</w:t>
      </w:r>
    </w:p>
    <w:bookmarkEnd w:id="31"/>
    <w:p w:rsidR="00A63EF1" w14:paraId="2AC4702A" w14:textId="77777777">
      <w:pPr>
        <w:shd w:val="clear" w:color="auto" w:fill="FFFFFF"/>
        <w:topLinePunct/>
        <w:adjustRightInd w:val="0"/>
        <w:snapToGrid w:val="0"/>
        <w:spacing w:line="540" w:lineRule="exact"/>
        <w:ind w:firstLine="640" w:firstLineChars="200"/>
        <w:jc w:val="left"/>
        <w:rPr>
          <w:rFonts w:ascii="仿宋_GB2312" w:eastAsia="仿宋_GB2312" w:hAnsi="仿宋_GB2312" w:cs="仿宋_GB2312"/>
          <w:color w:val="000000"/>
          <w:sz w:val="32"/>
          <w:szCs w:val="32"/>
        </w:rPr>
      </w:pPr>
      <w:r>
        <w:rPr>
          <w:rFonts w:ascii="仿宋_GB2312" w:eastAsia="仿宋_GB2312" w:hAnsi="仿宋_GB2312" w:cs="仿宋_GB2312" w:hint="eastAsia"/>
          <w:b/>
          <w:bCs/>
          <w:snapToGrid w:val="0"/>
          <w:kern w:val="0"/>
          <w:sz w:val="32"/>
          <w:szCs w:val="32"/>
        </w:rPr>
        <w:t>第二十六条</w:t>
      </w:r>
      <w:r>
        <w:rPr>
          <w:rFonts w:ascii="仿宋_GB2312" w:eastAsia="仿宋_GB2312" w:hAnsi="仿宋_GB2312" w:cs="仿宋_GB2312" w:hint="eastAsia"/>
          <w:snapToGrid w:val="0"/>
          <w:kern w:val="0"/>
          <w:sz w:val="32"/>
          <w:szCs w:val="32"/>
        </w:rPr>
        <w:t xml:space="preserve"> </w:t>
      </w:r>
      <w:r>
        <w:rPr>
          <w:rFonts w:ascii="仿宋_GB2312" w:eastAsia="仿宋_GB2312" w:hAnsi="仿宋_GB2312" w:cs="仿宋_GB2312" w:hint="eastAsia"/>
          <w:color w:val="000000"/>
          <w:sz w:val="32"/>
          <w:szCs w:val="32"/>
        </w:rPr>
        <w:t>合同文本通过审批后，签订时对合同条款有</w:t>
      </w:r>
      <w:r>
        <w:rPr>
          <w:rFonts w:ascii="仿宋_GB2312" w:eastAsia="仿宋_GB2312" w:hAnsi="仿宋_GB2312" w:cs="仿宋_GB2312" w:hint="eastAsia"/>
          <w:color w:val="000000"/>
          <w:kern w:val="0"/>
          <w:sz w:val="32"/>
          <w:szCs w:val="32"/>
          <w:shd w:val="clear" w:color="auto" w:fill="FFFFFF"/>
          <w:lang w:bidi="ar"/>
        </w:rPr>
        <w:t>实质性</w:t>
      </w:r>
      <w:r>
        <w:rPr>
          <w:rFonts w:ascii="仿宋_GB2312" w:eastAsia="仿宋_GB2312" w:hAnsi="仿宋_GB2312" w:cs="仿宋_GB2312" w:hint="eastAsia"/>
          <w:color w:val="000000"/>
          <w:sz w:val="32"/>
          <w:szCs w:val="32"/>
        </w:rPr>
        <w:t>变更的，应重新履行审批手续。</w:t>
      </w:r>
    </w:p>
    <w:p w:rsidR="00A63EF1" w14:paraId="4D0FC510" w14:textId="77777777">
      <w:pPr>
        <w:shd w:val="clear" w:color="auto" w:fill="FFFFFF"/>
        <w:topLinePunct/>
        <w:adjustRightInd w:val="0"/>
        <w:snapToGrid w:val="0"/>
        <w:spacing w:line="540" w:lineRule="exact"/>
        <w:ind w:firstLine="640" w:firstLineChars="200"/>
        <w:jc w:val="left"/>
        <w:rPr>
          <w:rFonts w:ascii="仿宋_GB2312" w:eastAsia="仿宋_GB2312" w:hAnsi="仿宋_GB2312" w:cs="仿宋_GB2312"/>
          <w:color w:val="000000"/>
          <w:sz w:val="32"/>
          <w:szCs w:val="32"/>
        </w:rPr>
      </w:pPr>
      <w:r>
        <w:rPr>
          <w:rFonts w:ascii="仿宋_GB2312" w:eastAsia="仿宋_GB2312" w:hAnsi="仿宋_GB2312" w:cs="仿宋_GB2312" w:hint="eastAsia"/>
          <w:b/>
          <w:bCs/>
          <w:snapToGrid w:val="0"/>
          <w:kern w:val="0"/>
          <w:sz w:val="32"/>
          <w:szCs w:val="32"/>
        </w:rPr>
        <w:t>第二十七条</w:t>
      </w:r>
      <w:r>
        <w:rPr>
          <w:rFonts w:ascii="仿宋_GB2312" w:eastAsia="仿宋_GB2312" w:hAnsi="仿宋_GB2312" w:cs="仿宋_GB2312" w:hint="eastAsia"/>
          <w:snapToGrid w:val="0"/>
          <w:kern w:val="0"/>
          <w:sz w:val="32"/>
          <w:szCs w:val="32"/>
        </w:rPr>
        <w:t xml:space="preserve"> </w:t>
      </w:r>
      <w:r>
        <w:rPr>
          <w:rFonts w:ascii="仿宋_GB2312" w:eastAsia="仿宋_GB2312" w:hAnsi="仿宋_GB2312" w:cs="仿宋_GB2312" w:hint="eastAsia"/>
          <w:color w:val="000000"/>
          <w:sz w:val="32"/>
          <w:szCs w:val="32"/>
        </w:rPr>
        <w:t>合同涉及多个合同承办单位的，须经相关承办单位会签并报合同业务主管部门审批。</w:t>
      </w:r>
    </w:p>
    <w:p w:rsidR="00A63EF1" w14:paraId="7107CD6D" w14:textId="77777777">
      <w:pPr>
        <w:shd w:val="clear" w:color="auto" w:fill="FFFFFF"/>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第二十八条</w:t>
      </w:r>
      <w:r>
        <w:rPr>
          <w:rFonts w:ascii="仿宋_GB2312" w:eastAsia="仿宋_GB2312" w:hAnsi="仿宋_GB2312" w:cs="仿宋_GB2312" w:hint="eastAsia"/>
          <w:snapToGrid w:val="0"/>
          <w:kern w:val="0"/>
          <w:sz w:val="32"/>
          <w:szCs w:val="32"/>
        </w:rPr>
        <w:t xml:space="preserve"> 属于需要进行政府采购、招投标和</w:t>
      </w:r>
      <w:r>
        <w:rPr>
          <w:rFonts w:ascii="仿宋_GB2312" w:eastAsia="仿宋_GB2312" w:hAnsi="仿宋_GB2312" w:cs="仿宋_GB2312" w:hint="eastAsia"/>
          <w:sz w:val="32"/>
          <w:szCs w:val="32"/>
        </w:rPr>
        <w:t>网上竞价采购的项目</w:t>
      </w:r>
      <w:r>
        <w:rPr>
          <w:rFonts w:ascii="仿宋_GB2312" w:eastAsia="仿宋_GB2312" w:hAnsi="仿宋_GB2312" w:cs="仿宋_GB2312" w:hint="eastAsia"/>
          <w:snapToGrid w:val="0"/>
          <w:kern w:val="0"/>
          <w:sz w:val="32"/>
          <w:szCs w:val="32"/>
        </w:rPr>
        <w:t>，合同签署前应按照国家和学校的有关规定执行。</w:t>
      </w:r>
    </w:p>
    <w:p w:rsidR="00A63EF1" w14:paraId="5360CDE6" w14:textId="77777777">
      <w:pPr>
        <w:shd w:val="clear" w:color="auto" w:fill="FFFFFF"/>
        <w:topLinePunct/>
        <w:adjustRightInd w:val="0"/>
        <w:snapToGrid w:val="0"/>
        <w:spacing w:line="540" w:lineRule="exact"/>
        <w:ind w:firstLine="640" w:firstLineChars="200"/>
        <w:jc w:val="left"/>
        <w:rPr>
          <w:rFonts w:ascii="仿宋_GB2312" w:eastAsia="仿宋_GB2312" w:hAnsi="仿宋_GB2312" w:cs="仿宋_GB2312"/>
          <w:color w:val="000000"/>
          <w:sz w:val="32"/>
          <w:szCs w:val="32"/>
        </w:rPr>
      </w:pPr>
    </w:p>
    <w:p w:rsidR="00A63EF1" w14:paraId="43C7E1C5" w14:textId="77777777">
      <w:pPr>
        <w:topLinePunct/>
        <w:adjustRightInd w:val="0"/>
        <w:snapToGrid w:val="0"/>
        <w:spacing w:line="540" w:lineRule="exact"/>
        <w:ind w:firstLine="200"/>
        <w:jc w:val="center"/>
        <w:rPr>
          <w:rFonts w:ascii="仿宋_GB2312" w:eastAsia="仿宋_GB2312" w:hAnsi="仿宋_GB2312" w:cs="仿宋_GB2312"/>
          <w:b/>
          <w:snapToGrid w:val="0"/>
          <w:kern w:val="0"/>
          <w:sz w:val="32"/>
          <w:szCs w:val="32"/>
        </w:rPr>
      </w:pPr>
      <w:bookmarkStart w:id="32" w:name="_Toc20838_WPSOffice_Level2"/>
      <w:r>
        <w:rPr>
          <w:rFonts w:ascii="仿宋_GB2312" w:eastAsia="仿宋_GB2312" w:hAnsi="仿宋_GB2312" w:cs="仿宋_GB2312" w:hint="eastAsia"/>
          <w:b/>
          <w:snapToGrid w:val="0"/>
          <w:kern w:val="0"/>
          <w:sz w:val="32"/>
          <w:szCs w:val="32"/>
        </w:rPr>
        <w:t>第五章  合同签订</w:t>
      </w:r>
      <w:bookmarkEnd w:id="32"/>
      <w:r>
        <w:rPr>
          <w:rFonts w:ascii="仿宋_GB2312" w:eastAsia="仿宋_GB2312" w:hAnsi="仿宋_GB2312" w:cs="仿宋_GB2312" w:hint="eastAsia"/>
          <w:b/>
          <w:snapToGrid w:val="0"/>
          <w:kern w:val="0"/>
          <w:sz w:val="32"/>
          <w:szCs w:val="32"/>
        </w:rPr>
        <w:t xml:space="preserve"> </w:t>
      </w:r>
    </w:p>
    <w:p w:rsidR="00A63EF1" w14:paraId="662D2E03" w14:textId="77777777">
      <w:p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第二十九条</w:t>
      </w:r>
      <w:r>
        <w:rPr>
          <w:rFonts w:ascii="仿宋_GB2312" w:eastAsia="仿宋_GB2312" w:hAnsi="仿宋_GB2312" w:cs="仿宋_GB2312" w:hint="eastAsia"/>
          <w:snapToGrid w:val="0"/>
          <w:kern w:val="0"/>
          <w:sz w:val="32"/>
          <w:szCs w:val="32"/>
        </w:rPr>
        <w:t xml:space="preserve"> </w:t>
      </w:r>
      <w:bookmarkStart w:id="33" w:name="OLE_LINK19"/>
      <w:r>
        <w:rPr>
          <w:rFonts w:ascii="仿宋_GB2312" w:eastAsia="仿宋_GB2312" w:hAnsi="仿宋_GB2312" w:cs="仿宋_GB2312" w:hint="eastAsia"/>
          <w:snapToGrid w:val="0"/>
          <w:kern w:val="0"/>
          <w:sz w:val="32"/>
          <w:szCs w:val="32"/>
        </w:rPr>
        <w:t>合同履行相应审批程序后，学校法定代表人可直接签署合同，学校分管校领导、各单位主要负责人（或分管负责人）可作为委托代理人代表学校签署合同。其他人员代表学校签署合同的，应当有特别规定或者法定代表人的</w:t>
      </w:r>
      <w:r>
        <w:rPr>
          <w:rFonts w:ascii="仿宋_GB2312" w:eastAsia="仿宋_GB2312" w:hAnsi="仿宋_GB2312" w:cs="仿宋_GB2312" w:hint="eastAsia"/>
          <w:snapToGrid w:val="0"/>
          <w:kern w:val="0"/>
          <w:sz w:val="32"/>
          <w:szCs w:val="32"/>
        </w:rPr>
        <w:t>书面授权。</w:t>
      </w:r>
    </w:p>
    <w:p w:rsidR="00A63EF1" w14:paraId="3D90FF63" w14:textId="77777777">
      <w:pPr>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书面授权应签署授权委托书，授权委托书应完整填写受托人姓名、授权内容、授权期间和有效期限等事项并加盖学校公章。授权委托书签署完毕后，校长办公室做好登记备案，受托人严格按照委托书内容行使相应职权。</w:t>
      </w:r>
    </w:p>
    <w:bookmarkEnd w:id="33"/>
    <w:p w:rsidR="00A63EF1" w14:paraId="483C0B51" w14:textId="77777777">
      <w:pPr>
        <w:topLinePunct/>
        <w:adjustRightInd w:val="0"/>
        <w:snapToGrid w:val="0"/>
        <w:spacing w:line="540" w:lineRule="exact"/>
        <w:ind w:firstLine="640" w:firstLineChars="20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bCs/>
          <w:snapToGrid w:val="0"/>
          <w:kern w:val="0"/>
          <w:sz w:val="32"/>
          <w:szCs w:val="32"/>
        </w:rPr>
        <w:t>第三十条</w:t>
      </w:r>
      <w:r>
        <w:rPr>
          <w:rFonts w:ascii="仿宋_GB2312" w:eastAsia="仿宋_GB2312" w:hAnsi="仿宋_GB2312" w:cs="仿宋_GB2312" w:hint="eastAsia"/>
          <w:snapToGrid w:val="0"/>
          <w:kern w:val="0"/>
          <w:sz w:val="32"/>
          <w:szCs w:val="32"/>
        </w:rPr>
        <w:t xml:space="preserve"> 各单位应在合同业务实际发生前签订合同，除即时清结或另有规定外，</w:t>
      </w:r>
      <w:bookmarkStart w:id="34" w:name="OLE_LINK1"/>
      <w:r>
        <w:rPr>
          <w:rFonts w:ascii="仿宋_GB2312" w:eastAsia="仿宋_GB2312" w:hAnsi="仿宋_GB2312" w:cs="仿宋_GB2312" w:hint="eastAsia"/>
          <w:snapToGrid w:val="0"/>
          <w:kern w:val="0"/>
          <w:sz w:val="32"/>
          <w:szCs w:val="32"/>
        </w:rPr>
        <w:t>订立合同应当采用书面形式。</w:t>
      </w:r>
      <w:r>
        <w:rPr>
          <w:rFonts w:ascii="仿宋_GB2312" w:eastAsia="仿宋_GB2312" w:hAnsi="仿宋_GB2312" w:cs="仿宋_GB2312" w:hint="eastAsia"/>
          <w:color w:val="000000"/>
          <w:kern w:val="0"/>
          <w:sz w:val="32"/>
          <w:szCs w:val="32"/>
          <w:shd w:val="clear" w:color="auto" w:fill="FFFFFF"/>
          <w:lang w:bidi="ar"/>
        </w:rPr>
        <w:t xml:space="preserve"> </w:t>
      </w:r>
      <w:bookmarkEnd w:id="34"/>
    </w:p>
    <w:p w:rsidR="00A63EF1" w14:paraId="3746A7B3" w14:textId="77777777">
      <w:pPr>
        <w:pStyle w:val="20"/>
        <w:topLinePunct/>
        <w:adjustRightInd w:val="0"/>
        <w:snapToGrid w:val="0"/>
        <w:spacing w:line="540" w:lineRule="exact"/>
        <w:ind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第三十一条 </w:t>
      </w:r>
      <w:r>
        <w:rPr>
          <w:rFonts w:ascii="仿宋_GB2312" w:eastAsia="仿宋_GB2312" w:hAnsi="仿宋_GB2312" w:cs="仿宋_GB2312" w:hint="eastAsia"/>
          <w:kern w:val="0"/>
          <w:sz w:val="32"/>
          <w:szCs w:val="32"/>
        </w:rPr>
        <w:t>合同自签署之日起或按合同约定的条件生效。法律、法规规定应当办理批准、登记等手续生效的，从其规定。</w:t>
      </w:r>
    </w:p>
    <w:p w:rsidR="00A63EF1" w14:paraId="2C9C462F" w14:textId="77777777">
      <w:pPr>
        <w:widowControl/>
        <w:shd w:val="clear" w:color="auto" w:fill="FFFFFF"/>
        <w:adjustRightInd w:val="0"/>
        <w:snapToGrid w:val="0"/>
        <w:spacing w:line="540" w:lineRule="exact"/>
        <w:ind w:firstLine="640" w:firstLineChars="200"/>
        <w:jc w:val="left"/>
        <w:rPr>
          <w:rFonts w:ascii="仿宋_GB2312" w:eastAsia="仿宋_GB2312" w:hAnsi="仿宋_GB2312" w:cs="仿宋_GB2312"/>
          <w:color w:val="000000"/>
          <w:sz w:val="32"/>
          <w:szCs w:val="32"/>
        </w:rPr>
      </w:pPr>
      <w:r>
        <w:rPr>
          <w:rFonts w:ascii="仿宋_GB2312" w:eastAsia="仿宋_GB2312" w:hAnsi="仿宋_GB2312" w:cs="仿宋_GB2312" w:hint="eastAsia"/>
          <w:b/>
          <w:bCs/>
          <w:snapToGrid w:val="0"/>
          <w:kern w:val="0"/>
          <w:sz w:val="32"/>
          <w:szCs w:val="32"/>
        </w:rPr>
        <w:t>第三十二条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学校根据合同分类审批需要刻制合同专用章，在学校授权范围内使用，具体按照学校印章管理规定执行。</w:t>
      </w:r>
    </w:p>
    <w:p w:rsidR="00A63EF1" w14:paraId="023D4FD8"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除学校授权外，严禁用其他章代替合同专用章。严禁超出授权范围使用合同专用章。合同</w:t>
      </w:r>
      <w:r>
        <w:rPr>
          <w:rFonts w:ascii="仿宋_GB2312" w:eastAsia="仿宋_GB2312" w:hAnsi="仿宋_GB2312" w:cs="仿宋_GB2312" w:hint="eastAsia"/>
          <w:color w:val="000000"/>
          <w:kern w:val="0"/>
          <w:sz w:val="32"/>
          <w:szCs w:val="32"/>
          <w:shd w:val="clear" w:color="auto" w:fill="FFFFFF"/>
          <w:lang w:bidi="ar"/>
        </w:rPr>
        <w:t>专用章遗失的，应在24小时内向校长办公室办理挂失手续</w:t>
      </w:r>
      <w:r>
        <w:rPr>
          <w:rFonts w:ascii="仿宋_GB2312" w:eastAsia="仿宋_GB2312" w:hAnsi="仿宋_GB2312" w:cs="仿宋_GB2312" w:hint="eastAsia"/>
          <w:snapToGrid w:val="0"/>
          <w:kern w:val="0"/>
          <w:sz w:val="32"/>
          <w:szCs w:val="32"/>
        </w:rPr>
        <w:t>。</w:t>
      </w:r>
    </w:p>
    <w:p w:rsidR="00A63EF1" w14:paraId="052CD1FC" w14:textId="77777777">
      <w:pPr>
        <w:topLinePunct/>
        <w:adjustRightInd w:val="0"/>
        <w:snapToGrid w:val="0"/>
        <w:spacing w:line="540" w:lineRule="exact"/>
        <w:ind w:firstLine="640" w:firstLineChars="200"/>
        <w:jc w:val="left"/>
        <w:rPr>
          <w:rFonts w:ascii="仿宋_GB2312" w:eastAsia="仿宋_GB2312" w:hAnsi="仿宋_GB2312" w:cs="仿宋_GB2312"/>
          <w:sz w:val="32"/>
          <w:szCs w:val="32"/>
        </w:rPr>
      </w:pPr>
      <w:r>
        <w:rPr>
          <w:rFonts w:ascii="仿宋_GB2312" w:eastAsia="仿宋_GB2312" w:hAnsi="仿宋_GB2312" w:cs="仿宋_GB2312" w:hint="eastAsia"/>
          <w:b/>
          <w:bCs/>
          <w:snapToGrid w:val="0"/>
          <w:kern w:val="0"/>
          <w:sz w:val="32"/>
          <w:szCs w:val="32"/>
        </w:rPr>
        <w:t>第三十三条</w:t>
      </w:r>
      <w:r>
        <w:rPr>
          <w:rFonts w:ascii="Calibri" w:eastAsia="仿宋_GB2312" w:hAnsi="Calibri" w:cs="Calibri"/>
          <w:color w:val="000000"/>
          <w:kern w:val="0"/>
          <w:sz w:val="32"/>
          <w:szCs w:val="32"/>
          <w:shd w:val="clear" w:color="auto" w:fill="FFFFFF"/>
          <w:lang w:bidi="ar"/>
        </w:rPr>
        <w:t> </w:t>
      </w:r>
      <w:r>
        <w:rPr>
          <w:rFonts w:ascii="仿宋_GB2312" w:eastAsia="仿宋_GB2312" w:hAnsi="仿宋_GB2312" w:cs="仿宋_GB2312" w:hint="eastAsia"/>
          <w:snapToGrid w:val="0"/>
          <w:kern w:val="0"/>
          <w:sz w:val="32"/>
          <w:szCs w:val="32"/>
        </w:rPr>
        <w:t>加盖学校合同专用章时，必须有学校法定代表人或者委托代理人签名（或签名章）。合同中没有签名（或签名章）和签约时间的，不得盖章。</w:t>
      </w:r>
    </w:p>
    <w:p w:rsidR="00A63EF1" w14:paraId="23807316"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签署合同还应加盖骑缝章。有附件的合同，附件应与主合同组成完整的合同文本，并加盖骑缝章。严禁在空白合同书上加盖印章。</w:t>
      </w:r>
    </w:p>
    <w:p w:rsidR="00A63EF1" w14:paraId="565963A7"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第三十四条 </w:t>
      </w:r>
      <w:r>
        <w:rPr>
          <w:rFonts w:ascii="仿宋_GB2312" w:eastAsia="仿宋_GB2312" w:hAnsi="仿宋_GB2312" w:cs="仿宋_GB2312" w:hint="eastAsia"/>
          <w:snapToGrid w:val="0"/>
          <w:kern w:val="0"/>
          <w:sz w:val="32"/>
          <w:szCs w:val="32"/>
        </w:rPr>
        <w:t>在以订立、变更、解除的形式签订补充合同时，必须按规定用章，并确保补充合同与主合同用章一致。</w:t>
      </w:r>
    </w:p>
    <w:p w:rsidR="00A63EF1" w14:paraId="3E50EC43" w14:textId="77777777">
      <w:pPr>
        <w:pStyle w:val="20"/>
        <w:topLinePunct/>
        <w:adjustRightInd w:val="0"/>
        <w:snapToGrid w:val="0"/>
        <w:spacing w:line="540" w:lineRule="exact"/>
        <w:ind w:firstLine="640"/>
        <w:jc w:val="left"/>
        <w:rPr>
          <w:rFonts w:ascii="仿宋_GB2312" w:eastAsia="仿宋_GB2312" w:hAnsi="仿宋_GB2312" w:cs="仿宋_GB2312"/>
          <w:kern w:val="0"/>
          <w:sz w:val="32"/>
          <w:szCs w:val="32"/>
        </w:rPr>
      </w:pPr>
    </w:p>
    <w:p w:rsidR="00A63EF1" w14:paraId="4184A413" w14:textId="77777777">
      <w:pPr>
        <w:adjustRightInd w:val="0"/>
        <w:snapToGrid w:val="0"/>
        <w:spacing w:line="540" w:lineRule="exact"/>
        <w:ind w:firstLine="200"/>
        <w:jc w:val="center"/>
        <w:rPr>
          <w:rFonts w:ascii="仿宋_GB2312" w:eastAsia="仿宋_GB2312" w:hAnsi="仿宋_GB2312" w:cs="仿宋_GB2312"/>
          <w:b/>
          <w:snapToGrid w:val="0"/>
          <w:kern w:val="0"/>
          <w:sz w:val="32"/>
          <w:szCs w:val="32"/>
        </w:rPr>
      </w:pPr>
      <w:r>
        <w:rPr>
          <w:rFonts w:ascii="仿宋_GB2312" w:eastAsia="仿宋_GB2312" w:hAnsi="仿宋_GB2312" w:cs="仿宋_GB2312" w:hint="eastAsia"/>
          <w:b/>
          <w:snapToGrid w:val="0"/>
          <w:kern w:val="0"/>
          <w:sz w:val="32"/>
          <w:szCs w:val="32"/>
        </w:rPr>
        <w:t>第六章  合同履行</w:t>
      </w:r>
    </w:p>
    <w:p w:rsidR="00A63EF1" w14:paraId="18974FA9" w14:textId="77777777">
      <w:pPr>
        <w:pStyle w:val="20"/>
        <w:topLinePunct/>
        <w:adjustRightInd w:val="0"/>
        <w:snapToGrid w:val="0"/>
        <w:spacing w:line="540" w:lineRule="exact"/>
        <w:ind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第三十五条 </w:t>
      </w:r>
      <w:r>
        <w:rPr>
          <w:rFonts w:ascii="仿宋_GB2312" w:eastAsia="仿宋_GB2312" w:hAnsi="仿宋_GB2312" w:cs="仿宋_GB2312" w:hint="eastAsia"/>
          <w:kern w:val="0"/>
          <w:sz w:val="32"/>
          <w:szCs w:val="32"/>
        </w:rPr>
        <w:t>合同订立后，合同承办单位负责跟踪合同的履行，</w:t>
      </w:r>
      <w:r>
        <w:rPr>
          <w:rFonts w:ascii="仿宋_GB2312" w:eastAsia="仿宋_GB2312" w:hAnsi="仿宋_GB2312" w:cs="仿宋_GB2312" w:hint="eastAsia"/>
          <w:color w:val="000000"/>
          <w:sz w:val="32"/>
          <w:szCs w:val="32"/>
          <w:shd w:val="clear" w:color="auto" w:fill="FFFFFF"/>
        </w:rPr>
        <w:t>监督</w:t>
      </w:r>
      <w:r>
        <w:rPr>
          <w:rFonts w:ascii="仿宋_GB2312" w:eastAsia="仿宋_GB2312" w:hAnsi="仿宋_GB2312" w:cs="仿宋_GB2312" w:hint="eastAsia"/>
          <w:kern w:val="0"/>
          <w:sz w:val="32"/>
          <w:szCs w:val="32"/>
        </w:rPr>
        <w:t>合同相对人履行合同义务，确保合同得到全面有效履行。合同业务主管部门应对合同履行情况进行监督。</w:t>
      </w:r>
    </w:p>
    <w:p w:rsidR="00A63EF1" w14:paraId="7FD7C94D" w14:textId="77777777">
      <w:pPr>
        <w:pStyle w:val="20"/>
        <w:topLinePunct/>
        <w:adjustRightInd w:val="0"/>
        <w:snapToGrid w:val="0"/>
        <w:spacing w:line="540" w:lineRule="exact"/>
        <w:ind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第三十六条 </w:t>
      </w:r>
      <w:r>
        <w:rPr>
          <w:rFonts w:ascii="仿宋_GB2312" w:eastAsia="仿宋_GB2312" w:hAnsi="仿宋_GB2312" w:cs="仿宋_GB2312" w:hint="eastAsia"/>
          <w:kern w:val="0"/>
          <w:sz w:val="32"/>
          <w:szCs w:val="32"/>
        </w:rPr>
        <w:t>合同履行过程中，</w:t>
      </w:r>
      <w:r>
        <w:rPr>
          <w:rFonts w:ascii="仿宋_GB2312" w:eastAsia="仿宋_GB2312" w:hAnsi="仿宋_GB2312" w:cs="仿宋_GB2312" w:hint="eastAsia"/>
          <w:color w:val="000000"/>
          <w:sz w:val="32"/>
          <w:szCs w:val="32"/>
          <w:shd w:val="clear" w:color="auto" w:fill="FFFFFF"/>
        </w:rPr>
        <w:t>合同相对人</w:t>
      </w:r>
      <w:r>
        <w:rPr>
          <w:rFonts w:ascii="仿宋_GB2312" w:eastAsia="仿宋_GB2312" w:hAnsi="仿宋_GB2312" w:cs="仿宋_GB2312" w:hint="eastAsia"/>
          <w:kern w:val="0"/>
          <w:sz w:val="32"/>
          <w:szCs w:val="32"/>
        </w:rPr>
        <w:t>出现以下情形之一的，合同承办单位应及时向合同业务主管部门报告：</w:t>
      </w:r>
    </w:p>
    <w:p w:rsidR="00A63EF1" w14:paraId="1452970C" w14:textId="77777777">
      <w:pPr>
        <w:pStyle w:val="20"/>
        <w:topLinePunct/>
        <w:adjustRightInd w:val="0"/>
        <w:snapToGrid w:val="0"/>
        <w:spacing w:line="54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（一）经营状况严重恶化；</w:t>
      </w:r>
    </w:p>
    <w:p w:rsidR="00A63EF1" w14:paraId="3F795571"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（二）转移财产、抽逃资金，以逃避债务；</w:t>
      </w:r>
    </w:p>
    <w:p w:rsidR="00A63EF1" w14:paraId="2CCF9EBA"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（三）丧失商业信誉；</w:t>
      </w:r>
    </w:p>
    <w:p w:rsidR="00A63EF1" w14:paraId="340914C5"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w:t>
      </w:r>
      <w:r>
        <w:rPr>
          <w:rFonts w:ascii="仿宋_GB2312" w:eastAsia="仿宋_GB2312" w:hAnsi="仿宋_GB2312" w:cs="仿宋_GB2312" w:hint="eastAsia"/>
          <w:sz w:val="32"/>
          <w:szCs w:val="32"/>
        </w:rPr>
        <w:t>发现有显失公平或</w:t>
      </w:r>
      <w:r>
        <w:rPr>
          <w:rFonts w:ascii="仿宋_GB2312" w:eastAsia="仿宋_GB2312" w:hAnsi="仿宋_GB2312" w:cs="仿宋_GB2312" w:hint="eastAsia"/>
          <w:color w:val="000000"/>
          <w:sz w:val="32"/>
          <w:szCs w:val="32"/>
          <w:shd w:val="clear" w:color="auto" w:fill="FFFFFF"/>
        </w:rPr>
        <w:t>对方</w:t>
      </w:r>
      <w:r>
        <w:rPr>
          <w:rFonts w:ascii="仿宋_GB2312" w:eastAsia="仿宋_GB2312" w:hAnsi="仿宋_GB2312" w:cs="仿宋_GB2312" w:hint="eastAsia"/>
          <w:sz w:val="32"/>
          <w:szCs w:val="32"/>
        </w:rPr>
        <w:t>有欺诈行为；</w:t>
      </w:r>
    </w:p>
    <w:p w:rsidR="00A63EF1" w14:paraId="5B6EA32E"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（五）丧失或者可能丧失履行债务能力；</w:t>
      </w:r>
    </w:p>
    <w:p w:rsidR="00A63EF1" w14:paraId="3E76FED7"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（六）侵犯学校合法权益的其他情形。</w:t>
      </w:r>
    </w:p>
    <w:p w:rsidR="00A63EF1" w14:paraId="761B63DB" w14:textId="77777777">
      <w:pPr>
        <w:pStyle w:val="20"/>
        <w:topLinePunct/>
        <w:adjustRightInd w:val="0"/>
        <w:snapToGrid w:val="0"/>
        <w:spacing w:line="540" w:lineRule="exact"/>
        <w:ind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合同业务主管部门经查证属实，应提出应对措施并与法规处会商后，按相应法律程序处理。</w:t>
      </w:r>
    </w:p>
    <w:p w:rsidR="00A63EF1" w14:paraId="13D2BC07" w14:textId="77777777">
      <w:pPr>
        <w:topLinePunct/>
        <w:adjustRightInd w:val="0"/>
        <w:snapToGrid w:val="0"/>
        <w:spacing w:line="54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napToGrid w:val="0"/>
          <w:kern w:val="0"/>
          <w:sz w:val="32"/>
          <w:szCs w:val="32"/>
        </w:rPr>
        <w:t xml:space="preserve">第三十七条 </w:t>
      </w:r>
      <w:r>
        <w:rPr>
          <w:rFonts w:ascii="仿宋_GB2312" w:eastAsia="仿宋_GB2312" w:hAnsi="仿宋_GB2312" w:cs="仿宋_GB2312" w:hint="eastAsia"/>
          <w:sz w:val="32"/>
          <w:szCs w:val="32"/>
        </w:rPr>
        <w:t>因政策调整、市场变化等客观情况变化，</w:t>
      </w:r>
      <w:r>
        <w:rPr>
          <w:rFonts w:ascii="仿宋_GB2312" w:eastAsia="仿宋_GB2312" w:hAnsi="仿宋_GB2312" w:cs="仿宋_GB2312" w:hint="eastAsia"/>
          <w:snapToGrid w:val="0"/>
          <w:kern w:val="0"/>
          <w:sz w:val="32"/>
          <w:szCs w:val="32"/>
        </w:rPr>
        <w:t>存在双方未能如约履行合同情况的，</w:t>
      </w:r>
      <w:r>
        <w:rPr>
          <w:rFonts w:ascii="仿宋_GB2312" w:eastAsia="仿宋_GB2312" w:hAnsi="仿宋_GB2312" w:cs="仿宋_GB2312" w:hint="eastAsia"/>
          <w:kern w:val="0"/>
          <w:sz w:val="32"/>
          <w:szCs w:val="32"/>
        </w:rPr>
        <w:t>合同承办单位</w:t>
      </w:r>
      <w:r>
        <w:rPr>
          <w:rFonts w:ascii="仿宋_GB2312" w:eastAsia="仿宋_GB2312" w:hAnsi="仿宋_GB2312" w:cs="仿宋_GB2312" w:hint="eastAsia"/>
          <w:snapToGrid w:val="0"/>
          <w:kern w:val="0"/>
          <w:sz w:val="32"/>
          <w:szCs w:val="32"/>
        </w:rPr>
        <w:t>应</w:t>
      </w:r>
      <w:r>
        <w:rPr>
          <w:rFonts w:ascii="仿宋_GB2312" w:eastAsia="仿宋_GB2312" w:hAnsi="仿宋_GB2312" w:cs="仿宋_GB2312" w:hint="eastAsia"/>
          <w:kern w:val="0"/>
          <w:sz w:val="32"/>
          <w:szCs w:val="32"/>
        </w:rPr>
        <w:t>及时向合同业务主管部门报告</w:t>
      </w:r>
      <w:r>
        <w:rPr>
          <w:rFonts w:ascii="仿宋_GB2312" w:eastAsia="仿宋_GB2312" w:hAnsi="仿宋_GB2312" w:cs="仿宋_GB2312" w:hint="eastAsia"/>
          <w:snapToGrid w:val="0"/>
          <w:kern w:val="0"/>
          <w:sz w:val="32"/>
          <w:szCs w:val="32"/>
        </w:rPr>
        <w:t>。</w:t>
      </w:r>
    </w:p>
    <w:p w:rsidR="00A63EF1" w14:paraId="16840893" w14:textId="77777777">
      <w:pPr>
        <w:topLinePunct/>
        <w:adjustRightInd w:val="0"/>
        <w:snapToGrid w:val="0"/>
        <w:spacing w:line="540" w:lineRule="exact"/>
        <w:ind w:firstLine="640" w:firstLineChars="2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确需变更、解除合同的，应由合同承办单位提供变更或解除事由等相关支撑资料，由合同业务主管部门提出处理意见，报法规处进行合法性审核后，按原合同签署程序报批。重大合同解除报批前，合同承办单位还需提供解除合同的风险评估报告。</w:t>
      </w:r>
    </w:p>
    <w:p w:rsidR="00A63EF1" w14:paraId="6249B36F" w14:textId="77777777">
      <w:pPr>
        <w:pStyle w:val="1"/>
        <w:topLinePunct/>
        <w:adjustRightInd w:val="0"/>
        <w:snapToGrid w:val="0"/>
        <w:spacing w:line="540" w:lineRule="exact"/>
        <w:ind w:firstLine="643"/>
        <w:jc w:val="left"/>
        <w:rPr>
          <w:rFonts w:ascii="仿宋_GB2312" w:eastAsia="仿宋_GB2312" w:hAnsi="仿宋_GB2312" w:cs="仿宋_GB2312"/>
          <w:sz w:val="32"/>
          <w:szCs w:val="32"/>
        </w:rPr>
      </w:pPr>
      <w:r>
        <w:rPr>
          <w:rFonts w:ascii="仿宋_GB2312" w:eastAsia="仿宋_GB2312" w:hAnsi="仿宋_GB2312" w:cs="仿宋_GB2312" w:hint="eastAsia"/>
          <w:b/>
          <w:bCs/>
          <w:snapToGrid w:val="0"/>
          <w:kern w:val="0"/>
          <w:sz w:val="32"/>
          <w:szCs w:val="32"/>
        </w:rPr>
        <w:t xml:space="preserve">第三十八条 </w:t>
      </w:r>
      <w:r>
        <w:rPr>
          <w:rFonts w:ascii="仿宋_GB2312" w:eastAsia="仿宋_GB2312" w:hAnsi="仿宋_GB2312" w:cs="仿宋_GB2312" w:hint="eastAsia"/>
          <w:sz w:val="32"/>
          <w:szCs w:val="32"/>
        </w:rPr>
        <w:t>财务处办理结算业务并进行账务处理时应审核合同有关条款，按照合同约定收付款。未按合同条款履约或根据学校相关规定应签订书面合同而未签订的，财务处有权拒绝付款。</w:t>
      </w:r>
    </w:p>
    <w:p w:rsidR="00A63EF1" w14:paraId="4075A6D4" w14:textId="77777777">
      <w:pPr>
        <w:pStyle w:val="20"/>
        <w:topLinePunct/>
        <w:adjustRightInd w:val="0"/>
        <w:snapToGrid w:val="0"/>
        <w:spacing w:line="540" w:lineRule="exact"/>
        <w:ind w:firstLine="643"/>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第三十九条 </w:t>
      </w:r>
      <w:r>
        <w:rPr>
          <w:rFonts w:ascii="仿宋_GB2312" w:eastAsia="仿宋_GB2312" w:hAnsi="仿宋_GB2312" w:cs="仿宋_GB2312" w:hint="eastAsia"/>
          <w:snapToGrid w:val="0"/>
          <w:kern w:val="0"/>
          <w:sz w:val="32"/>
          <w:szCs w:val="32"/>
        </w:rPr>
        <w:t>合同履行过程中，合同承办单位应妥善保管合同双方相互来往的文书、信函及其它附属文件、资料等，作为合同履行以及合同纠纷处理的证据。</w:t>
      </w:r>
    </w:p>
    <w:p w:rsidR="00A63EF1" w14:paraId="7C8DF65E" w14:textId="77777777">
      <w:pPr>
        <w:pStyle w:val="1"/>
        <w:topLinePunct/>
        <w:adjustRightInd w:val="0"/>
        <w:snapToGrid w:val="0"/>
        <w:spacing w:line="540" w:lineRule="exact"/>
        <w:ind w:firstLine="643"/>
        <w:jc w:val="left"/>
        <w:rPr>
          <w:rFonts w:ascii="仿宋_GB2312" w:eastAsia="仿宋_GB2312" w:hAnsi="仿宋_GB2312" w:cs="仿宋_GB2312"/>
          <w:sz w:val="32"/>
          <w:szCs w:val="32"/>
        </w:rPr>
      </w:pPr>
      <w:r>
        <w:rPr>
          <w:rFonts w:ascii="仿宋_GB2312" w:eastAsia="仿宋_GB2312" w:hAnsi="仿宋_GB2312" w:cs="仿宋_GB2312" w:hint="eastAsia"/>
          <w:b/>
          <w:bCs/>
          <w:snapToGrid w:val="0"/>
          <w:kern w:val="0"/>
          <w:sz w:val="32"/>
          <w:szCs w:val="32"/>
        </w:rPr>
        <w:t xml:space="preserve">第四十条 </w:t>
      </w:r>
      <w:bookmarkStart w:id="35" w:name="OLE_LINK20"/>
      <w:r>
        <w:rPr>
          <w:rFonts w:ascii="仿宋_GB2312" w:eastAsia="仿宋_GB2312" w:hAnsi="仿宋_GB2312" w:cs="仿宋_GB2312" w:hint="eastAsia"/>
          <w:snapToGrid w:val="0"/>
          <w:kern w:val="0"/>
          <w:sz w:val="32"/>
          <w:szCs w:val="32"/>
        </w:rPr>
        <w:t>学校</w:t>
      </w:r>
      <w:r>
        <w:rPr>
          <w:rFonts w:ascii="仿宋_GB2312" w:eastAsia="仿宋_GB2312" w:hAnsi="仿宋_GB2312" w:cs="仿宋_GB2312" w:hint="eastAsia"/>
          <w:sz w:val="32"/>
          <w:szCs w:val="32"/>
        </w:rPr>
        <w:t>建立合同纠纷处理的有效机制，加强合同纠纷管理。合同纠纷经协商无法解决的，合同</w:t>
      </w:r>
      <w:r>
        <w:rPr>
          <w:rFonts w:ascii="仿宋_GB2312" w:eastAsia="仿宋_GB2312" w:hAnsi="仿宋_GB2312" w:cs="仿宋_GB2312" w:hint="eastAsia"/>
          <w:snapToGrid w:val="0"/>
          <w:kern w:val="0"/>
          <w:sz w:val="32"/>
          <w:szCs w:val="32"/>
        </w:rPr>
        <w:t>业务主管部门或合同承办单位应及时与法规处会商，</w:t>
      </w:r>
      <w:r>
        <w:rPr>
          <w:rFonts w:ascii="仿宋_GB2312" w:eastAsia="仿宋_GB2312" w:hAnsi="仿宋_GB2312" w:cs="仿宋_GB2312" w:hint="eastAsia"/>
          <w:sz w:val="32"/>
          <w:szCs w:val="32"/>
        </w:rPr>
        <w:t>并按学校诉讼仲裁管理办法执行。</w:t>
      </w:r>
    </w:p>
    <w:bookmarkEnd w:id="35"/>
    <w:p w:rsidR="00A63EF1" w14:paraId="0987B32C"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 xml:space="preserve">第四十一条 </w:t>
      </w:r>
      <w:r>
        <w:rPr>
          <w:rFonts w:ascii="仿宋_GB2312" w:eastAsia="仿宋_GB2312" w:hAnsi="仿宋_GB2312" w:cs="仿宋_GB2312" w:hint="eastAsia"/>
          <w:color w:val="000000"/>
          <w:kern w:val="0"/>
          <w:sz w:val="32"/>
          <w:szCs w:val="32"/>
        </w:rPr>
        <w:t>合同纠纷的处理应依法维护学校合法权益，采取必要措施以减少损失。处理合同纠纷时，非经学校书面授权，任何部门或个人不得向对方做出实质性答复或承诺。</w:t>
      </w:r>
    </w:p>
    <w:p w:rsidR="00A63EF1" w14:paraId="455D9D93" w14:textId="77777777">
      <w:pPr>
        <w:topLinePunct/>
        <w:adjustRightInd w:val="0"/>
        <w:snapToGrid w:val="0"/>
        <w:spacing w:line="540" w:lineRule="exact"/>
        <w:ind w:firstLine="640" w:firstLineChars="200"/>
        <w:rPr>
          <w:rFonts w:ascii="仿宋_GB2312" w:eastAsia="仿宋_GB2312" w:hAnsi="仿宋_GB2312" w:cs="仿宋_GB2312"/>
          <w:color w:val="000000"/>
          <w:kern w:val="0"/>
          <w:sz w:val="32"/>
          <w:szCs w:val="32"/>
        </w:rPr>
      </w:pPr>
      <w:r>
        <w:rPr>
          <w:rFonts w:ascii="Calibri" w:eastAsia="仿宋_GB2312" w:hAnsi="Calibri" w:cs="Calibri"/>
          <w:color w:val="000000"/>
          <w:kern w:val="0"/>
          <w:sz w:val="32"/>
          <w:szCs w:val="32"/>
          <w:shd w:val="clear" w:color="auto" w:fill="FFFFFF"/>
          <w:lang w:bidi="ar"/>
        </w:rPr>
        <w:t> </w:t>
      </w:r>
    </w:p>
    <w:p w:rsidR="00A63EF1" w14:paraId="3372EC1E" w14:textId="77777777">
      <w:pPr>
        <w:adjustRightInd w:val="0"/>
        <w:snapToGrid w:val="0"/>
        <w:spacing w:line="540" w:lineRule="exact"/>
        <w:ind w:firstLine="200"/>
        <w:jc w:val="center"/>
        <w:rPr>
          <w:rFonts w:ascii="仿宋_GB2312" w:eastAsia="仿宋_GB2312" w:hAnsi="仿宋_GB2312" w:cs="仿宋_GB2312"/>
          <w:b/>
          <w:snapToGrid w:val="0"/>
          <w:kern w:val="0"/>
          <w:sz w:val="32"/>
          <w:szCs w:val="32"/>
        </w:rPr>
      </w:pPr>
      <w:bookmarkStart w:id="36" w:name="_Toc24844_WPSOffice_Level2"/>
      <w:r>
        <w:rPr>
          <w:rFonts w:ascii="仿宋_GB2312" w:eastAsia="仿宋_GB2312" w:hAnsi="仿宋_GB2312" w:cs="仿宋_GB2312" w:hint="eastAsia"/>
          <w:b/>
          <w:snapToGrid w:val="0"/>
          <w:kern w:val="0"/>
          <w:sz w:val="32"/>
          <w:szCs w:val="32"/>
        </w:rPr>
        <w:t>第七章  合同档案管理</w:t>
      </w:r>
      <w:bookmarkEnd w:id="36"/>
    </w:p>
    <w:p w:rsidR="00A63EF1" w14:paraId="26B83A14"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第四十二条 </w:t>
      </w:r>
      <w:r>
        <w:rPr>
          <w:rFonts w:ascii="仿宋_GB2312" w:eastAsia="仿宋_GB2312" w:hAnsi="仿宋_GB2312" w:cs="仿宋_GB2312" w:hint="eastAsia"/>
          <w:snapToGrid w:val="0"/>
          <w:kern w:val="0"/>
          <w:sz w:val="32"/>
          <w:szCs w:val="32"/>
        </w:rPr>
        <w:t>学校</w:t>
      </w:r>
      <w:r>
        <w:rPr>
          <w:rFonts w:ascii="仿宋_GB2312" w:eastAsia="仿宋_GB2312" w:hAnsi="仿宋_GB2312" w:cs="仿宋_GB2312" w:hint="eastAsia"/>
          <w:color w:val="000000"/>
          <w:kern w:val="0"/>
          <w:sz w:val="32"/>
          <w:szCs w:val="32"/>
          <w:shd w:val="clear" w:color="auto" w:fill="FFFFFF"/>
          <w:lang w:bidi="ar"/>
        </w:rPr>
        <w:t>利用</w:t>
      </w:r>
      <w:r>
        <w:rPr>
          <w:rFonts w:ascii="仿宋_GB2312" w:eastAsia="仿宋_GB2312" w:hAnsi="仿宋_GB2312" w:cs="仿宋_GB2312" w:hint="eastAsia"/>
          <w:snapToGrid w:val="0"/>
          <w:kern w:val="0"/>
          <w:sz w:val="32"/>
          <w:szCs w:val="32"/>
        </w:rPr>
        <w:t>信息化手段建立合同文本统一分类和连续编号规则，定期对合同进行统计、分类和备案。</w:t>
      </w:r>
    </w:p>
    <w:p w:rsidR="00A63EF1" w14:paraId="5AD8FAF6"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合同承办单位应将签署后的合同文本在合同管理信息系统上备案或报合同业务主管部门备案。</w:t>
      </w:r>
    </w:p>
    <w:p w:rsidR="00A63EF1" w14:paraId="512094D2"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第四十三条 </w:t>
      </w:r>
      <w:r>
        <w:rPr>
          <w:rFonts w:ascii="仿宋_GB2312" w:eastAsia="仿宋_GB2312" w:hAnsi="仿宋_GB2312" w:cs="仿宋_GB2312" w:hint="eastAsia"/>
          <w:snapToGrid w:val="0"/>
          <w:kern w:val="0"/>
          <w:sz w:val="32"/>
          <w:szCs w:val="32"/>
        </w:rPr>
        <w:t>各单位应当建立本单位合同档案。</w:t>
      </w:r>
    </w:p>
    <w:p w:rsidR="00A63EF1" w14:paraId="69FA13E1"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各单位应当保管合同洽谈、签订、履行和纠纷处理过程中产生的全部原始文件资料。合同档案一般包括合同文本及附件、授权委托书、校内审核文件、对方签约人或法定代表人身份证明、补充协议、变更或解除合同协议、验</w:t>
      </w:r>
      <w:r>
        <w:rPr>
          <w:rFonts w:ascii="仿宋_GB2312" w:eastAsia="仿宋_GB2312" w:hAnsi="仿宋_GB2312" w:cs="仿宋_GB2312" w:hint="eastAsia"/>
          <w:snapToGrid w:val="0"/>
          <w:kern w:val="0"/>
          <w:sz w:val="32"/>
          <w:szCs w:val="32"/>
        </w:rPr>
        <w:t>收材料等与合同有关的文字记录、函件、资料等。</w:t>
      </w:r>
    </w:p>
    <w:p w:rsidR="00A63EF1" w14:paraId="38CE0102"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第四十四条</w:t>
      </w:r>
      <w:r>
        <w:rPr>
          <w:rFonts w:ascii="仿宋_GB2312" w:eastAsia="仿宋_GB2312" w:hAnsi="仿宋_GB2312" w:cs="仿宋_GB2312" w:hint="eastAsia"/>
          <w:snapToGrid w:val="0"/>
          <w:kern w:val="0"/>
          <w:sz w:val="32"/>
          <w:szCs w:val="32"/>
        </w:rPr>
        <w:t xml:space="preserve"> 各单位应建立合同台账，亦可根据合同管理信息系统生成合同台账。合同台账应包括以下内容：序号、合同号、合同名称、签约单位、签约人、合同标的、合同金额、履行情况等事项。</w:t>
      </w:r>
    </w:p>
    <w:p w:rsidR="00A63EF1" w14:paraId="28D14244"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第四十五条 </w:t>
      </w:r>
      <w:r>
        <w:rPr>
          <w:rFonts w:ascii="仿宋_GB2312" w:eastAsia="仿宋_GB2312" w:hAnsi="仿宋_GB2312" w:cs="仿宋_GB2312" w:hint="eastAsia"/>
          <w:snapToGrid w:val="0"/>
          <w:kern w:val="0"/>
          <w:sz w:val="32"/>
          <w:szCs w:val="32"/>
          <w:lang w:bidi="ar"/>
        </w:rPr>
        <w:t>合同履行完毕后，</w:t>
      </w:r>
      <w:r>
        <w:rPr>
          <w:rFonts w:ascii="仿宋_GB2312" w:eastAsia="仿宋_GB2312" w:hAnsi="仿宋_GB2312" w:cs="仿宋_GB2312" w:hint="eastAsia"/>
          <w:snapToGrid w:val="0"/>
          <w:kern w:val="0"/>
          <w:sz w:val="32"/>
          <w:szCs w:val="32"/>
        </w:rPr>
        <w:t>各单位应根据学校档案归档范围和保管期限的相关规定，将合同档案移交学校档案馆保管。</w:t>
      </w:r>
    </w:p>
    <w:p w:rsidR="00A63EF1" w14:paraId="6A2E6991"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不需移交学校档案馆的合同，原则上由合同承办单位自行保管10年后再行清理。</w:t>
      </w:r>
    </w:p>
    <w:p w:rsidR="00A63EF1" w14:paraId="1194D65E"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因保管不善造成不利后果或者故意销毁、隐匿合同材料的，学校依据有关规定追究有关人员及单位责任。</w:t>
      </w:r>
    </w:p>
    <w:p w:rsidR="00A63EF1" w14:paraId="043E1A6B" w14:textId="77777777">
      <w:pPr>
        <w:topLinePunct/>
        <w:adjustRightInd w:val="0"/>
        <w:snapToGrid w:val="0"/>
        <w:spacing w:line="540" w:lineRule="exact"/>
        <w:ind w:firstLine="640" w:firstLineChars="200"/>
        <w:jc w:val="left"/>
        <w:rPr>
          <w:rFonts w:ascii="仿宋_GB2312" w:eastAsia="仿宋_GB2312" w:hAnsi="仿宋_GB2312" w:cs="仿宋_GB2312"/>
          <w:snapToGrid w:val="0"/>
          <w:kern w:val="0"/>
          <w:sz w:val="32"/>
          <w:szCs w:val="32"/>
        </w:rPr>
      </w:pPr>
    </w:p>
    <w:p w:rsidR="00A63EF1" w14:paraId="45F1E96B" w14:textId="77777777">
      <w:pPr>
        <w:adjustRightInd w:val="0"/>
        <w:snapToGrid w:val="0"/>
        <w:spacing w:line="540" w:lineRule="exact"/>
        <w:ind w:firstLine="200"/>
        <w:jc w:val="center"/>
        <w:rPr>
          <w:rFonts w:ascii="仿宋_GB2312" w:eastAsia="仿宋_GB2312" w:hAnsi="仿宋_GB2312" w:cs="仿宋_GB2312"/>
          <w:b/>
          <w:snapToGrid w:val="0"/>
          <w:kern w:val="0"/>
          <w:sz w:val="32"/>
          <w:szCs w:val="32"/>
        </w:rPr>
      </w:pPr>
      <w:r>
        <w:rPr>
          <w:rFonts w:ascii="仿宋_GB2312" w:eastAsia="仿宋_GB2312" w:hAnsi="仿宋_GB2312" w:cs="仿宋_GB2312" w:hint="eastAsia"/>
          <w:b/>
          <w:snapToGrid w:val="0"/>
          <w:kern w:val="0"/>
          <w:sz w:val="32"/>
          <w:szCs w:val="32"/>
        </w:rPr>
        <w:t>第八章</w:t>
      </w:r>
      <w:r>
        <w:rPr>
          <w:rFonts w:ascii="Calibri" w:eastAsia="仿宋_GB2312" w:hAnsi="Calibri" w:cs="Calibri"/>
          <w:b/>
          <w:snapToGrid w:val="0"/>
          <w:kern w:val="0"/>
          <w:sz w:val="32"/>
          <w:szCs w:val="32"/>
        </w:rPr>
        <w:t>  </w:t>
      </w:r>
      <w:r>
        <w:rPr>
          <w:rFonts w:ascii="仿宋_GB2312" w:eastAsia="仿宋_GB2312" w:hAnsi="仿宋_GB2312" w:cs="仿宋_GB2312" w:hint="eastAsia"/>
          <w:b/>
          <w:snapToGrid w:val="0"/>
          <w:kern w:val="0"/>
          <w:sz w:val="32"/>
          <w:szCs w:val="32"/>
          <w:lang w:bidi="ar"/>
        </w:rPr>
        <w:t>监督、检查与责任追究</w:t>
      </w:r>
    </w:p>
    <w:p w:rsidR="00A63EF1" w14:paraId="6C94993E" w14:textId="77777777">
      <w:pPr>
        <w:topLinePunct/>
        <w:adjustRightInd w:val="0"/>
        <w:snapToGrid w:val="0"/>
        <w:spacing w:line="540" w:lineRule="exact"/>
        <w:ind w:firstLine="640" w:firstLineChars="200"/>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 xml:space="preserve">第四十六条 </w:t>
      </w:r>
      <w:r>
        <w:rPr>
          <w:rFonts w:ascii="仿宋_GB2312" w:eastAsia="仿宋_GB2312" w:hAnsi="仿宋_GB2312" w:cs="仿宋_GB2312" w:hint="eastAsia"/>
          <w:color w:val="000000"/>
          <w:sz w:val="32"/>
          <w:szCs w:val="32"/>
        </w:rPr>
        <w:t>学校</w:t>
      </w:r>
      <w:r>
        <w:rPr>
          <w:rFonts w:ascii="仿宋_GB2312" w:eastAsia="仿宋_GB2312" w:hAnsi="仿宋_GB2312" w:cs="仿宋_GB2312" w:hint="eastAsia"/>
          <w:color w:val="000000"/>
          <w:kern w:val="0"/>
          <w:sz w:val="32"/>
          <w:szCs w:val="32"/>
          <w:shd w:val="clear" w:color="auto" w:fill="FFFFFF"/>
          <w:lang w:bidi="ar"/>
        </w:rPr>
        <w:t>建立健全合同管理年度报告和定期检查清理制度。</w:t>
      </w:r>
      <w:r>
        <w:rPr>
          <w:rFonts w:ascii="仿宋_GB2312" w:eastAsia="仿宋_GB2312" w:hAnsi="仿宋_GB2312" w:cs="仿宋_GB2312" w:hint="eastAsia"/>
          <w:color w:val="000000"/>
          <w:sz w:val="32"/>
          <w:szCs w:val="32"/>
        </w:rPr>
        <w:t>各单位的合同管理及履行状况纳入单位年度考核范畴，并接受审计部门的监督与检查。</w:t>
      </w:r>
    </w:p>
    <w:p w:rsidR="00A63EF1" w14:paraId="59CB4330"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 xml:space="preserve">第四十七条 </w:t>
      </w:r>
      <w:r>
        <w:rPr>
          <w:rFonts w:ascii="仿宋_GB2312" w:eastAsia="仿宋_GB2312" w:hAnsi="仿宋_GB2312" w:cs="仿宋_GB2312" w:hint="eastAsia"/>
          <w:color w:val="000000"/>
          <w:sz w:val="32"/>
          <w:szCs w:val="32"/>
        </w:rPr>
        <w:t>合同业务主管部门应建立合同履行情况评估制度，每年对业务主管范围内的合同管理和履行情况进行检查和监督。</w:t>
      </w:r>
    </w:p>
    <w:p w:rsidR="00A63EF1" w14:paraId="65DD619A"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合同业务主管部门对合同管理不力、给学校造成损失的，按照有关规定追究相关负责人的责任。</w:t>
      </w:r>
    </w:p>
    <w:p w:rsidR="00A63EF1" w14:paraId="78F630A0"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 xml:space="preserve">第四十八条 </w:t>
      </w:r>
      <w:r>
        <w:rPr>
          <w:rFonts w:ascii="仿宋_GB2312" w:eastAsia="仿宋_GB2312" w:hAnsi="仿宋_GB2312" w:cs="仿宋_GB2312" w:hint="eastAsia"/>
          <w:color w:val="000000"/>
          <w:sz w:val="32"/>
          <w:szCs w:val="32"/>
        </w:rPr>
        <w:t>法规处定期组织学校合同管理检查工作，对合同业务主管部门和合同承办单位的管理情况进行监督评估。合同业务主管部门应向法规处提交评估报告，法规</w:t>
      </w:r>
      <w:r>
        <w:rPr>
          <w:rFonts w:ascii="仿宋_GB2312" w:eastAsia="仿宋_GB2312" w:hAnsi="仿宋_GB2312" w:cs="仿宋_GB2312" w:hint="eastAsia"/>
          <w:color w:val="000000"/>
          <w:sz w:val="32"/>
          <w:szCs w:val="32"/>
        </w:rPr>
        <w:t>处整合报告后向学校报告。</w:t>
      </w:r>
    </w:p>
    <w:p w:rsidR="00A63EF1" w14:paraId="17B4689B"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 xml:space="preserve">第四十九条 </w:t>
      </w:r>
      <w:r>
        <w:rPr>
          <w:rFonts w:ascii="仿宋_GB2312" w:eastAsia="仿宋_GB2312" w:hAnsi="仿宋_GB2312" w:cs="仿宋_GB2312" w:hint="eastAsia"/>
          <w:color w:val="000000"/>
          <w:sz w:val="32"/>
          <w:szCs w:val="32"/>
        </w:rPr>
        <w:t>学校各单位</w:t>
      </w:r>
      <w:r>
        <w:rPr>
          <w:rFonts w:ascii="仿宋_GB2312" w:eastAsia="仿宋_GB2312" w:hAnsi="仿宋_GB2312" w:cs="仿宋_GB2312" w:hint="eastAsia"/>
          <w:color w:val="000000"/>
          <w:kern w:val="0"/>
          <w:sz w:val="32"/>
          <w:szCs w:val="32"/>
          <w:shd w:val="clear" w:color="auto" w:fill="FFFFFF"/>
          <w:lang w:bidi="ar"/>
        </w:rPr>
        <w:t>及其工作人员</w:t>
      </w:r>
      <w:r>
        <w:rPr>
          <w:rFonts w:ascii="仿宋_GB2312" w:eastAsia="仿宋_GB2312" w:hAnsi="仿宋_GB2312" w:cs="仿宋_GB2312" w:hint="eastAsia"/>
          <w:color w:val="000000"/>
          <w:sz w:val="32"/>
          <w:szCs w:val="32"/>
        </w:rPr>
        <w:t>在合同签订或履行过程中，应认真负责，积极预防、消除风险和失误，保证合同有效履行，维护学校的利益。</w:t>
      </w:r>
    </w:p>
    <w:p w:rsidR="00A63EF1" w14:paraId="7F1DCD29" w14:textId="71A347DC">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b/>
          <w:bCs/>
          <w:color w:val="000000"/>
          <w:kern w:val="0"/>
          <w:sz w:val="32"/>
          <w:szCs w:val="32"/>
          <w:shd w:val="clear" w:color="auto" w:fill="FFFFFF"/>
          <w:lang w:bidi="ar"/>
        </w:rPr>
        <w:t>第五十条</w:t>
      </w:r>
      <w:r>
        <w:rPr>
          <w:rFonts w:ascii="仿宋_GB2312" w:eastAsia="仿宋_GB2312" w:hAnsi="仿宋_GB2312" w:cs="仿宋_GB2312" w:hint="eastAsia"/>
          <w:color w:val="000000"/>
          <w:kern w:val="0"/>
          <w:sz w:val="32"/>
          <w:szCs w:val="32"/>
          <w:shd w:val="clear" w:color="auto" w:fill="FFFFFF"/>
          <w:lang w:bidi="ar"/>
        </w:rPr>
        <w:t xml:space="preserve"> 学校各单位或个人在合同签订、履行过程中不得有下列行为：</w:t>
      </w:r>
    </w:p>
    <w:p w:rsidR="00A63EF1" w14:paraId="35548958"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（一）未经授权，擅自对外签订合同；</w:t>
      </w:r>
    </w:p>
    <w:p w:rsidR="00A63EF1" w14:paraId="0725BABB"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（二）超越代理权限或滥用代理权；</w:t>
      </w:r>
    </w:p>
    <w:p w:rsidR="00A63EF1" w14:paraId="4D794F88"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（三）与合同对方当事人串通，损害学校利益；</w:t>
      </w:r>
    </w:p>
    <w:p w:rsidR="00A63EF1" w14:paraId="41ECE5B4"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（四）未及时签订合同，使学校利益受到损失；</w:t>
      </w:r>
    </w:p>
    <w:p w:rsidR="00A63EF1" w14:paraId="3835074D"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（五）未调查合同相对方资信情况、未审查合同相对方主体资格等关键信息，使学校利益受到损失；</w:t>
      </w:r>
    </w:p>
    <w:p w:rsidR="00A63EF1" w14:paraId="6565F7CD"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（六）在签订和履行合同中失职、渎职或以权谋私，使学校利益受到损失；</w:t>
      </w:r>
    </w:p>
    <w:p w:rsidR="00A63EF1" w14:paraId="13E063B8"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（七）在签订和履行合同中泄漏国家秘密、工作秘密、商业秘密或者其他应当保密的信息；</w:t>
      </w:r>
    </w:p>
    <w:p w:rsidR="00A63EF1" w14:paraId="225E4111"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（八）丢失或者擅自销毁合同材料造成不利后果；</w:t>
      </w:r>
    </w:p>
    <w:p w:rsidR="00A63EF1" w14:paraId="14F2FDFF"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（九）未及时处理合同纠纷，或者擅自放弃权利；</w:t>
      </w:r>
    </w:p>
    <w:p w:rsidR="00A63EF1" w14:paraId="4906EACA"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（十）其他违法违纪违规行为，给学校造成损失。</w:t>
      </w:r>
    </w:p>
    <w:p w:rsidR="00A63EF1" w14:paraId="67EA8DB6"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bookmarkStart w:id="37" w:name="_Toc28834_WPSOffice_Level2"/>
      <w:r>
        <w:rPr>
          <w:rFonts w:ascii="仿宋_GB2312" w:eastAsia="仿宋_GB2312" w:hAnsi="仿宋_GB2312" w:cs="仿宋_GB2312" w:hint="eastAsia"/>
          <w:b/>
          <w:bCs/>
          <w:color w:val="000000"/>
          <w:kern w:val="0"/>
          <w:sz w:val="32"/>
          <w:szCs w:val="32"/>
          <w:shd w:val="clear" w:color="auto" w:fill="FFFFFF"/>
          <w:lang w:bidi="ar"/>
        </w:rPr>
        <w:t>第五十一条</w:t>
      </w:r>
      <w:r>
        <w:rPr>
          <w:rFonts w:ascii="仿宋_GB2312" w:eastAsia="仿宋_GB2312" w:hAnsi="仿宋_GB2312" w:cs="仿宋_GB2312" w:hint="eastAsia"/>
          <w:color w:val="000000"/>
          <w:kern w:val="0"/>
          <w:sz w:val="32"/>
          <w:szCs w:val="32"/>
          <w:shd w:val="clear" w:color="auto" w:fill="FFFFFF"/>
          <w:lang w:bidi="ar"/>
        </w:rPr>
        <w:t xml:space="preserve"> 学校各单位或人员违反本办法，</w:t>
      </w:r>
      <w:r>
        <w:rPr>
          <w:rFonts w:ascii="仿宋_GB2312" w:eastAsia="仿宋_GB2312" w:hAnsi="仿宋_GB2312" w:cs="仿宋_GB2312"/>
          <w:color w:val="000000"/>
          <w:kern w:val="0"/>
          <w:sz w:val="32"/>
          <w:szCs w:val="32"/>
          <w:shd w:val="clear" w:color="auto" w:fill="FFFFFF"/>
          <w:lang w:bidi="ar"/>
        </w:rPr>
        <w:t>学校可根据行为的性质、情节及所造成后果的严重程度，采取批评教育、</w:t>
      </w:r>
      <w:r>
        <w:rPr>
          <w:rFonts w:ascii="仿宋_GB2312" w:eastAsia="仿宋_GB2312" w:hAnsi="仿宋_GB2312" w:cs="仿宋_GB2312" w:hint="eastAsia"/>
          <w:color w:val="000000"/>
          <w:kern w:val="0"/>
          <w:sz w:val="32"/>
          <w:szCs w:val="32"/>
          <w:shd w:val="clear" w:color="auto" w:fill="FFFFFF"/>
          <w:lang w:bidi="ar"/>
        </w:rPr>
        <w:t>限期</w:t>
      </w:r>
      <w:r>
        <w:rPr>
          <w:rFonts w:ascii="仿宋_GB2312" w:eastAsia="仿宋_GB2312" w:hAnsi="仿宋_GB2312" w:cs="仿宋_GB2312"/>
          <w:color w:val="000000"/>
          <w:kern w:val="0"/>
          <w:sz w:val="32"/>
          <w:szCs w:val="32"/>
          <w:shd w:val="clear" w:color="auto" w:fill="FFFFFF"/>
          <w:lang w:bidi="ar"/>
        </w:rPr>
        <w:t>整改、</w:t>
      </w:r>
      <w:r>
        <w:rPr>
          <w:rFonts w:eastAsia="仿宋_GB2312" w:hint="eastAsia"/>
          <w:sz w:val="32"/>
          <w:szCs w:val="32"/>
        </w:rPr>
        <w:t>在</w:t>
      </w:r>
      <w:r>
        <w:rPr>
          <w:rFonts w:eastAsia="仿宋_GB2312"/>
          <w:sz w:val="32"/>
          <w:szCs w:val="32"/>
        </w:rPr>
        <w:t>一定范围内通报批评、</w:t>
      </w:r>
      <w:r>
        <w:rPr>
          <w:rFonts w:ascii="仿宋_GB2312" w:eastAsia="仿宋_GB2312" w:hAnsi="仿宋_GB2312" w:cs="仿宋_GB2312" w:hint="eastAsia"/>
          <w:color w:val="000000"/>
          <w:kern w:val="0"/>
          <w:sz w:val="32"/>
          <w:szCs w:val="32"/>
          <w:shd w:val="clear" w:color="auto" w:fill="FFFFFF"/>
          <w:lang w:bidi="ar"/>
        </w:rPr>
        <w:t>赔偿</w:t>
      </w:r>
      <w:r>
        <w:rPr>
          <w:rFonts w:ascii="仿宋_GB2312" w:eastAsia="仿宋_GB2312" w:hAnsi="仿宋_GB2312" w:cs="仿宋_GB2312"/>
          <w:color w:val="000000"/>
          <w:kern w:val="0"/>
          <w:sz w:val="32"/>
          <w:szCs w:val="32"/>
          <w:shd w:val="clear" w:color="auto" w:fill="FFFFFF"/>
          <w:lang w:bidi="ar"/>
        </w:rPr>
        <w:t>损失以及依规</w:t>
      </w:r>
      <w:r>
        <w:rPr>
          <w:rFonts w:ascii="仿宋_GB2312" w:eastAsia="仿宋_GB2312" w:hAnsi="仿宋_GB2312" w:cs="仿宋_GB2312" w:hint="eastAsia"/>
          <w:color w:val="000000"/>
          <w:kern w:val="0"/>
          <w:sz w:val="32"/>
          <w:szCs w:val="32"/>
          <w:shd w:val="clear" w:color="auto" w:fill="FFFFFF"/>
          <w:lang w:bidi="ar"/>
        </w:rPr>
        <w:t>依纪</w:t>
      </w:r>
      <w:r>
        <w:rPr>
          <w:rFonts w:ascii="仿宋_GB2312" w:eastAsia="仿宋_GB2312" w:hAnsi="仿宋_GB2312" w:cs="仿宋_GB2312"/>
          <w:color w:val="000000"/>
          <w:kern w:val="0"/>
          <w:sz w:val="32"/>
          <w:szCs w:val="32"/>
          <w:shd w:val="clear" w:color="auto" w:fill="FFFFFF"/>
          <w:lang w:bidi="ar"/>
        </w:rPr>
        <w:t>依法</w:t>
      </w:r>
      <w:r>
        <w:rPr>
          <w:rFonts w:ascii="仿宋_GB2312" w:eastAsia="仿宋_GB2312" w:hAnsi="仿宋_GB2312" w:cs="仿宋_GB2312" w:hint="eastAsia"/>
          <w:color w:val="000000"/>
          <w:kern w:val="0"/>
          <w:sz w:val="32"/>
          <w:szCs w:val="32"/>
          <w:shd w:val="clear" w:color="auto" w:fill="FFFFFF"/>
          <w:lang w:bidi="ar"/>
        </w:rPr>
        <w:t>处理处分</w:t>
      </w:r>
      <w:r>
        <w:rPr>
          <w:rFonts w:ascii="仿宋_GB2312" w:eastAsia="仿宋_GB2312" w:hAnsi="仿宋_GB2312" w:cs="仿宋_GB2312"/>
          <w:color w:val="000000"/>
          <w:kern w:val="0"/>
          <w:sz w:val="32"/>
          <w:szCs w:val="32"/>
          <w:shd w:val="clear" w:color="auto" w:fill="FFFFFF"/>
          <w:lang w:bidi="ar"/>
        </w:rPr>
        <w:t>等措施。</w:t>
      </w:r>
      <w:r>
        <w:rPr>
          <w:rFonts w:ascii="仿宋_GB2312" w:eastAsia="仿宋_GB2312" w:hAnsi="仿宋_GB2312" w:cs="仿宋_GB2312" w:hint="eastAsia"/>
          <w:color w:val="000000"/>
          <w:kern w:val="0"/>
          <w:sz w:val="32"/>
          <w:szCs w:val="32"/>
          <w:shd w:val="clear" w:color="auto" w:fill="FFFFFF"/>
          <w:lang w:bidi="ar"/>
        </w:rPr>
        <w:t>涉嫌犯罪的，依法移送国家有关机关处理。</w:t>
      </w:r>
    </w:p>
    <w:p w:rsidR="00A63EF1" w14:paraId="4E3219E3" w14:textId="77777777">
      <w:pPr>
        <w:spacing w:line="540" w:lineRule="exact"/>
        <w:ind w:firstLine="640" w:firstLineChars="200"/>
        <w:rPr>
          <w:rFonts w:ascii="仿宋_GB2312" w:eastAsia="仿宋_GB2312" w:hAnsi="仿宋_GB2312" w:cs="仿宋_GB2312"/>
          <w:color w:val="000000"/>
          <w:kern w:val="0"/>
          <w:sz w:val="32"/>
          <w:szCs w:val="32"/>
          <w:shd w:val="clear" w:color="auto" w:fill="FFFFFF"/>
          <w:lang w:bidi="ar"/>
        </w:rPr>
      </w:pPr>
    </w:p>
    <w:p w:rsidR="00A63EF1" w14:paraId="2A6859F9" w14:textId="77777777">
      <w:pPr>
        <w:topLinePunct/>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p>
    <w:p w:rsidR="00A63EF1" w14:paraId="001038BC" w14:textId="77777777">
      <w:pPr>
        <w:adjustRightInd w:val="0"/>
        <w:snapToGrid w:val="0"/>
        <w:spacing w:line="540" w:lineRule="exact"/>
        <w:ind w:firstLine="200"/>
        <w:jc w:val="center"/>
        <w:rPr>
          <w:rFonts w:ascii="仿宋_GB2312" w:eastAsia="仿宋_GB2312" w:hAnsi="仿宋_GB2312" w:cs="仿宋_GB2312"/>
          <w:b/>
          <w:snapToGrid w:val="0"/>
          <w:kern w:val="0"/>
          <w:sz w:val="32"/>
          <w:szCs w:val="32"/>
        </w:rPr>
      </w:pPr>
      <w:r>
        <w:rPr>
          <w:rFonts w:ascii="仿宋_GB2312" w:eastAsia="仿宋_GB2312" w:hAnsi="仿宋_GB2312" w:cs="仿宋_GB2312" w:hint="eastAsia"/>
          <w:b/>
          <w:snapToGrid w:val="0"/>
          <w:kern w:val="0"/>
          <w:sz w:val="32"/>
          <w:szCs w:val="32"/>
        </w:rPr>
        <w:t>第九章  附则</w:t>
      </w:r>
      <w:bookmarkEnd w:id="37"/>
    </w:p>
    <w:p w:rsidR="00A63EF1" w14:paraId="095D2DD0" w14:textId="77777777">
      <w:pPr>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第五十二条</w:t>
      </w:r>
      <w:r>
        <w:rPr>
          <w:rFonts w:ascii="仿宋_GB2312" w:eastAsia="仿宋_GB2312" w:hAnsi="仿宋_GB2312" w:cs="仿宋_GB2312" w:hint="eastAsia"/>
          <w:color w:val="000000"/>
          <w:kern w:val="0"/>
          <w:sz w:val="32"/>
          <w:szCs w:val="32"/>
          <w:shd w:val="clear" w:color="auto" w:fill="FFFFFF"/>
          <w:lang w:bidi="ar"/>
        </w:rPr>
        <w:t xml:space="preserve"> 附属医院（单位）、产业集团、</w:t>
      </w:r>
      <w:r>
        <w:rPr>
          <w:rFonts w:ascii="仿宋_GB2312" w:eastAsia="仿宋_GB2312" w:hAnsi="仿宋_GB2312" w:cs="仿宋_GB2312" w:hint="eastAsia"/>
          <w:color w:val="000000"/>
          <w:sz w:val="32"/>
          <w:szCs w:val="32"/>
        </w:rPr>
        <w:t>中山大学工会委员会、广东省中山大学教育发展基金会等法人单位</w:t>
      </w:r>
      <w:r>
        <w:rPr>
          <w:rFonts w:ascii="仿宋_GB2312" w:eastAsia="仿宋_GB2312" w:hAnsi="仿宋_GB2312" w:cs="仿宋_GB2312" w:hint="eastAsia"/>
          <w:color w:val="000000"/>
          <w:kern w:val="0"/>
          <w:sz w:val="32"/>
          <w:szCs w:val="32"/>
          <w:shd w:val="clear" w:color="auto" w:fill="FFFFFF"/>
          <w:lang w:bidi="ar"/>
        </w:rPr>
        <w:t>可参照本办法</w:t>
      </w:r>
      <w:r>
        <w:rPr>
          <w:rFonts w:ascii="仿宋_GB2312" w:eastAsia="仿宋_GB2312" w:hAnsi="仿宋_GB2312" w:cs="仿宋_GB2312" w:hint="eastAsia"/>
          <w:snapToGrid w:val="0"/>
          <w:kern w:val="0"/>
          <w:sz w:val="32"/>
          <w:szCs w:val="32"/>
        </w:rPr>
        <w:t>并</w:t>
      </w:r>
      <w:r>
        <w:rPr>
          <w:rFonts w:ascii="仿宋_GB2312" w:eastAsia="仿宋_GB2312" w:hAnsi="仿宋_GB2312" w:cs="仿宋_GB2312" w:hint="eastAsia"/>
          <w:color w:val="000000"/>
          <w:kern w:val="0"/>
          <w:sz w:val="32"/>
          <w:szCs w:val="32"/>
          <w:shd w:val="clear" w:color="auto" w:fill="FFFFFF"/>
          <w:lang w:bidi="ar"/>
        </w:rPr>
        <w:t>结合本单位实际，建立健全本单位的合同管理制度</w:t>
      </w:r>
      <w:r>
        <w:rPr>
          <w:rFonts w:ascii="仿宋_GB2312" w:eastAsia="仿宋_GB2312" w:hAnsi="仿宋_GB2312" w:cs="仿宋_GB2312" w:hint="eastAsia"/>
          <w:snapToGrid w:val="0"/>
          <w:kern w:val="0"/>
          <w:sz w:val="32"/>
          <w:szCs w:val="32"/>
        </w:rPr>
        <w:t>。</w:t>
      </w:r>
    </w:p>
    <w:p w:rsidR="00A63EF1" w14:paraId="62C398C3" w14:textId="77777777">
      <w:pPr>
        <w:widowControl/>
        <w:shd w:val="clear" w:color="auto" w:fill="FFFFFF"/>
        <w:adjustRightInd w:val="0"/>
        <w:snapToGrid w:val="0"/>
        <w:spacing w:line="540" w:lineRule="exact"/>
        <w:ind w:firstLine="640" w:firstLineChars="200"/>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 xml:space="preserve">第五十三条 </w:t>
      </w:r>
      <w:bookmarkStart w:id="38" w:name="OLE_LINK21"/>
      <w:r>
        <w:rPr>
          <w:rFonts w:ascii="仿宋_GB2312" w:eastAsia="仿宋_GB2312" w:hAnsi="仿宋_GB2312" w:cs="仿宋_GB2312" w:hint="eastAsia"/>
          <w:snapToGrid w:val="0"/>
          <w:kern w:val="0"/>
          <w:sz w:val="32"/>
          <w:szCs w:val="32"/>
        </w:rPr>
        <w:t>涉密合同管理参照本办法，并依据国家和学校有关保密工作相关规定执行。</w:t>
      </w:r>
      <w:r>
        <w:rPr>
          <w:rFonts w:ascii="仿宋_GB2312" w:eastAsia="仿宋_GB2312" w:hAnsi="仿宋_GB2312" w:cs="仿宋_GB2312" w:hint="eastAsia"/>
          <w:b/>
          <w:bCs/>
          <w:snapToGrid w:val="0"/>
          <w:kern w:val="0"/>
          <w:sz w:val="32"/>
          <w:szCs w:val="32"/>
        </w:rPr>
        <w:t xml:space="preserve"> </w:t>
      </w:r>
    </w:p>
    <w:bookmarkEnd w:id="38"/>
    <w:p w:rsidR="00A63EF1" w14:paraId="088CB862" w14:textId="77777777">
      <w:pPr>
        <w:numPr>
          <w:ilvl w:val="12"/>
          <w:numId w:val="0"/>
        </w:num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snapToGrid w:val="0"/>
          <w:kern w:val="0"/>
          <w:sz w:val="32"/>
          <w:szCs w:val="32"/>
        </w:rPr>
        <w:t>第五十四条</w:t>
      </w:r>
      <w:r>
        <w:rPr>
          <w:rFonts w:ascii="仿宋_GB2312" w:eastAsia="仿宋_GB2312" w:hAnsi="仿宋_GB2312" w:cs="仿宋_GB2312" w:hint="eastAsia"/>
          <w:snapToGrid w:val="0"/>
          <w:kern w:val="0"/>
          <w:sz w:val="32"/>
          <w:szCs w:val="32"/>
        </w:rPr>
        <w:t xml:space="preserve"> 学校与教职工签订的聘用合同或劳动合同管理不适用本办法，由人力资源管理处另行规定。</w:t>
      </w:r>
    </w:p>
    <w:p w:rsidR="00A63EF1" w14:paraId="56B329CD" w14:textId="77777777">
      <w:pPr>
        <w:widowControl/>
        <w:shd w:val="clear" w:color="auto" w:fill="FFFFFF"/>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snapToGrid w:val="0"/>
          <w:kern w:val="0"/>
          <w:sz w:val="32"/>
          <w:szCs w:val="32"/>
        </w:rPr>
        <w:t>第五十五条</w:t>
      </w:r>
      <w:r>
        <w:rPr>
          <w:rFonts w:ascii="仿宋_GB2312" w:eastAsia="仿宋_GB2312" w:hAnsi="仿宋_GB2312" w:cs="仿宋_GB2312" w:hint="eastAsia"/>
          <w:snapToGrid w:val="0"/>
          <w:kern w:val="0"/>
          <w:sz w:val="32"/>
          <w:szCs w:val="32"/>
        </w:rPr>
        <w:t xml:space="preserve"> 本办法未作具体规定的，执行国家和学校的相关规定。</w:t>
      </w:r>
    </w:p>
    <w:p w:rsidR="00A63EF1" w14:paraId="642A37E9" w14:textId="77777777">
      <w:pPr>
        <w:topLinePunct/>
        <w:adjustRightInd w:val="0"/>
        <w:snapToGrid w:val="0"/>
        <w:spacing w:line="540" w:lineRule="exact"/>
        <w:ind w:firstLine="640" w:firstLineChars="200"/>
        <w:rPr>
          <w:rFonts w:ascii="仿宋_GB2312" w:eastAsia="仿宋_GB2312" w:hAnsi="仿宋_GB2312" w:cs="仿宋_GB2312"/>
          <w:snapToGrid w:val="0"/>
          <w:kern w:val="0"/>
          <w:sz w:val="32"/>
          <w:szCs w:val="32"/>
        </w:rPr>
      </w:pPr>
      <w:r>
        <w:rPr>
          <w:rFonts w:ascii="仿宋_GB2312" w:eastAsia="仿宋_GB2312" w:hAnsi="仿宋_GB2312" w:cs="仿宋_GB2312" w:hint="eastAsia"/>
          <w:b/>
          <w:bCs/>
          <w:snapToGrid w:val="0"/>
          <w:kern w:val="0"/>
          <w:sz w:val="32"/>
          <w:szCs w:val="32"/>
        </w:rPr>
        <w:t xml:space="preserve">第五十六条 </w:t>
      </w:r>
      <w:r>
        <w:rPr>
          <w:rFonts w:ascii="仿宋_GB2312" w:eastAsia="仿宋_GB2312" w:hAnsi="仿宋_GB2312" w:cs="仿宋_GB2312" w:hint="eastAsia"/>
          <w:color w:val="000000"/>
          <w:kern w:val="0"/>
          <w:sz w:val="32"/>
          <w:szCs w:val="32"/>
          <w:shd w:val="clear" w:color="auto" w:fill="FFFFFF"/>
          <w:lang w:bidi="ar"/>
        </w:rPr>
        <w:t>本办法由发展规划部负责解释</w:t>
      </w:r>
      <w:r>
        <w:rPr>
          <w:rFonts w:ascii="仿宋_GB2312" w:eastAsia="仿宋_GB2312" w:hAnsi="仿宋_GB2312" w:cs="仿宋_GB2312" w:hint="eastAsia"/>
          <w:snapToGrid w:val="0"/>
          <w:kern w:val="0"/>
          <w:sz w:val="32"/>
          <w:szCs w:val="32"/>
        </w:rPr>
        <w:t>。</w:t>
      </w:r>
    </w:p>
    <w:p w:rsidR="00A63EF1" w14:paraId="42AFC7E0" w14:textId="15E3B930">
      <w:pPr>
        <w:widowControl/>
        <w:shd w:val="clear" w:color="auto" w:fill="FFFFFF"/>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b/>
          <w:bCs/>
          <w:snapToGrid w:val="0"/>
          <w:kern w:val="0"/>
          <w:sz w:val="32"/>
          <w:szCs w:val="32"/>
        </w:rPr>
        <w:t xml:space="preserve">第五十七条 </w:t>
      </w:r>
      <w:r>
        <w:rPr>
          <w:rFonts w:ascii="仿宋_GB2312" w:eastAsia="仿宋_GB2312" w:hAnsi="仿宋_GB2312" w:cs="仿宋_GB2312" w:hint="eastAsia"/>
          <w:snapToGrid w:val="0"/>
          <w:kern w:val="0"/>
          <w:sz w:val="32"/>
          <w:szCs w:val="32"/>
        </w:rPr>
        <w:t>本办法经202</w:t>
      </w:r>
      <w:r>
        <w:rPr>
          <w:rFonts w:ascii="仿宋_GB2312" w:eastAsia="仿宋_GB2312" w:hAnsi="Calibri" w:cs="Calibri" w:hint="eastAsia"/>
          <w:snapToGrid w:val="0"/>
          <w:kern w:val="0"/>
          <w:sz w:val="32"/>
          <w:szCs w:val="32"/>
        </w:rPr>
        <w:t>5</w:t>
      </w:r>
      <w:r>
        <w:rPr>
          <w:rFonts w:ascii="仿宋_GB2312" w:eastAsia="仿宋_GB2312" w:hAnsi="仿宋_GB2312" w:cs="仿宋_GB2312" w:hint="eastAsia"/>
          <w:snapToGrid w:val="0"/>
          <w:kern w:val="0"/>
          <w:sz w:val="32"/>
          <w:szCs w:val="32"/>
        </w:rPr>
        <w:t>年第</w:t>
      </w:r>
      <w:r w:rsidR="008B5536">
        <w:rPr>
          <w:rFonts w:ascii="仿宋_GB2312" w:eastAsia="仿宋_GB2312" w:hAnsi="仿宋_GB2312" w:cs="仿宋_GB2312"/>
          <w:snapToGrid w:val="0"/>
          <w:kern w:val="0"/>
          <w:sz w:val="32"/>
          <w:szCs w:val="32"/>
        </w:rPr>
        <w:t>24</w:t>
      </w:r>
      <w:r>
        <w:rPr>
          <w:rFonts w:ascii="仿宋_GB2312" w:eastAsia="仿宋_GB2312" w:hAnsi="仿宋_GB2312" w:cs="仿宋_GB2312" w:hint="eastAsia"/>
          <w:snapToGrid w:val="0"/>
          <w:kern w:val="0"/>
          <w:sz w:val="32"/>
          <w:szCs w:val="32"/>
        </w:rPr>
        <w:t>次学校党委常委会会议审议通过，自发布之日起施行。原《中山大学合同管理办法》（中大发规〔2016〕10号）同时废止</w:t>
      </w:r>
      <w:r>
        <w:rPr>
          <w:rFonts w:ascii="仿宋_GB2312" w:eastAsia="仿宋_GB2312" w:hAnsi="仿宋_GB2312" w:cs="仿宋_GB2312" w:hint="eastAsia"/>
          <w:color w:val="000000"/>
          <w:kern w:val="0"/>
          <w:sz w:val="32"/>
          <w:szCs w:val="32"/>
          <w:shd w:val="clear" w:color="auto" w:fill="FFFFFF"/>
          <w:lang w:bidi="ar"/>
        </w:rPr>
        <w:t>。</w:t>
      </w:r>
    </w:p>
    <w:p w:rsidR="00A63EF1" w14:paraId="2BA6C3FF" w14:textId="77777777">
      <w:pPr>
        <w:widowControl/>
        <w:shd w:val="clear" w:color="auto" w:fill="FFFFFF"/>
        <w:adjustRightInd w:val="0"/>
        <w:snapToGrid w:val="0"/>
        <w:spacing w:line="540" w:lineRule="exact"/>
        <w:ind w:firstLine="640" w:firstLineChars="200"/>
        <w:jc w:val="left"/>
        <w:rPr>
          <w:rFonts w:ascii="仿宋_GB2312" w:eastAsia="仿宋_GB2312" w:hAnsi="仿宋_GB2312" w:cs="仿宋_GB2312"/>
          <w:color w:val="000000"/>
          <w:kern w:val="0"/>
          <w:sz w:val="32"/>
          <w:szCs w:val="32"/>
          <w:shd w:val="clear" w:color="auto" w:fill="FFFFFF"/>
          <w:lang w:bidi="ar"/>
        </w:rPr>
      </w:pPr>
    </w:p>
    <w:p w:rsidR="00A63EF1" w14:paraId="6C93BB3B" w14:textId="77777777">
      <w:pPr>
        <w:topLinePunct/>
        <w:adjustRightInd w:val="0"/>
        <w:snapToGrid w:val="0"/>
        <w:spacing w:line="540" w:lineRule="exact"/>
        <w:ind w:right="-2" w:firstLine="640" w:firstLineChars="200"/>
        <w:jc w:val="left"/>
        <w:rPr>
          <w:rFonts w:ascii="仿宋_GB2312" w:eastAsia="仿宋_GB2312"/>
          <w:snapToGrid w:val="0"/>
          <w:kern w:val="0"/>
          <w:sz w:val="32"/>
          <w:szCs w:val="32"/>
        </w:rPr>
      </w:pPr>
    </w:p>
    <w:p w:rsidR="00A63EF1" w14:paraId="7A82C4FC" w14:textId="77777777">
      <w:pPr>
        <w:widowControl/>
        <w:adjustRightInd w:val="0"/>
        <w:snapToGrid w:val="0"/>
        <w:spacing w:line="540" w:lineRule="exact"/>
        <w:jc w:val="left"/>
        <w:rPr>
          <w:rFonts w:ascii="仿宋_GB2312" w:eastAsia="仿宋_GB2312"/>
          <w:snapToGrid w:val="0"/>
          <w:kern w:val="0"/>
          <w:sz w:val="32"/>
          <w:szCs w:val="32"/>
        </w:rPr>
      </w:pPr>
    </w:p>
    <w:sectPr>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embedRegular r:id="rId1" w:subsetted="1" w:fontKey="{F553D190-07C6-4424-89C9-E3D9A5ACA4DD}"/>
  </w:font>
  <w:font w:name="Calibri">
    <w:panose1 w:val="020F0502020204030204"/>
    <w:charset w:val="00"/>
    <w:family w:val="swiss"/>
    <w:pitch w:val="variable"/>
    <w:sig w:usb0="E0002AFF" w:usb1="4000ACFF" w:usb2="00000001"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7AEB1738-59A7-490A-A583-0480EB59C277}"/>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6375857"/>
      <w:richText/>
    </w:sdtPr>
    <w:sdtContent>
      <w:sdt>
        <w:sdtPr>
          <w:id w:val="1728636285"/>
          <w:richText/>
        </w:sdtPr>
        <w:sdtContent>
          <w:p w:rsidR="00A63EF1" w14:paraId="760A0C94" w14:textId="7777777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15</w:t>
            </w:r>
            <w:r>
              <w:rPr>
                <w:b/>
                <w:bCs/>
                <w:sz w:val="24"/>
                <w:szCs w:val="24"/>
              </w:rPr>
              <w:fldChar w:fldCharType="end"/>
            </w:r>
          </w:p>
        </w:sdtContent>
      </w:sdt>
    </w:sdtContent>
  </w:sdt>
  <w:p w:rsidR="00A63EF1" w14:paraId="19A5CB4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TrueTypeFonts/>
  <w:saveSubset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22"/>
    <w:rsid w:val="0000076A"/>
    <w:rsid w:val="00000E50"/>
    <w:rsid w:val="00003F1A"/>
    <w:rsid w:val="00004DFE"/>
    <w:rsid w:val="0000684F"/>
    <w:rsid w:val="00007140"/>
    <w:rsid w:val="00010EF4"/>
    <w:rsid w:val="0001250A"/>
    <w:rsid w:val="0001366B"/>
    <w:rsid w:val="00013CCD"/>
    <w:rsid w:val="00021A58"/>
    <w:rsid w:val="00024072"/>
    <w:rsid w:val="00024A29"/>
    <w:rsid w:val="000252AC"/>
    <w:rsid w:val="000259AB"/>
    <w:rsid w:val="0003043C"/>
    <w:rsid w:val="00031DDA"/>
    <w:rsid w:val="0003246C"/>
    <w:rsid w:val="000355C0"/>
    <w:rsid w:val="00036C98"/>
    <w:rsid w:val="000422D1"/>
    <w:rsid w:val="00042610"/>
    <w:rsid w:val="000439FC"/>
    <w:rsid w:val="000443E8"/>
    <w:rsid w:val="000458C7"/>
    <w:rsid w:val="00051D00"/>
    <w:rsid w:val="00057798"/>
    <w:rsid w:val="000601A1"/>
    <w:rsid w:val="00064302"/>
    <w:rsid w:val="0006461C"/>
    <w:rsid w:val="00064D12"/>
    <w:rsid w:val="00066BE7"/>
    <w:rsid w:val="0007206C"/>
    <w:rsid w:val="000724F6"/>
    <w:rsid w:val="00072696"/>
    <w:rsid w:val="00073E76"/>
    <w:rsid w:val="00074CEC"/>
    <w:rsid w:val="0007520A"/>
    <w:rsid w:val="00075550"/>
    <w:rsid w:val="000775C0"/>
    <w:rsid w:val="000810DC"/>
    <w:rsid w:val="000831DC"/>
    <w:rsid w:val="00085951"/>
    <w:rsid w:val="0008647F"/>
    <w:rsid w:val="000868D7"/>
    <w:rsid w:val="000914A4"/>
    <w:rsid w:val="00091F7E"/>
    <w:rsid w:val="00093DA7"/>
    <w:rsid w:val="00095CEB"/>
    <w:rsid w:val="00096B34"/>
    <w:rsid w:val="00097DA8"/>
    <w:rsid w:val="000A1B35"/>
    <w:rsid w:val="000A294F"/>
    <w:rsid w:val="000A61D0"/>
    <w:rsid w:val="000B0141"/>
    <w:rsid w:val="000B0E03"/>
    <w:rsid w:val="000B3B11"/>
    <w:rsid w:val="000C1E1D"/>
    <w:rsid w:val="000C27F8"/>
    <w:rsid w:val="000D0C28"/>
    <w:rsid w:val="000D30DD"/>
    <w:rsid w:val="000D3271"/>
    <w:rsid w:val="000D3A6A"/>
    <w:rsid w:val="000D52F6"/>
    <w:rsid w:val="000D5BD6"/>
    <w:rsid w:val="000E0718"/>
    <w:rsid w:val="000E1F49"/>
    <w:rsid w:val="000E5765"/>
    <w:rsid w:val="000E658B"/>
    <w:rsid w:val="000E750D"/>
    <w:rsid w:val="000F1A3D"/>
    <w:rsid w:val="000F292A"/>
    <w:rsid w:val="000F3056"/>
    <w:rsid w:val="000F754C"/>
    <w:rsid w:val="00100EDB"/>
    <w:rsid w:val="00100FA6"/>
    <w:rsid w:val="0010370B"/>
    <w:rsid w:val="00103F9D"/>
    <w:rsid w:val="001045F5"/>
    <w:rsid w:val="00110191"/>
    <w:rsid w:val="0011177A"/>
    <w:rsid w:val="00113519"/>
    <w:rsid w:val="001154CF"/>
    <w:rsid w:val="001160F4"/>
    <w:rsid w:val="001204CE"/>
    <w:rsid w:val="0012171F"/>
    <w:rsid w:val="00124746"/>
    <w:rsid w:val="00125054"/>
    <w:rsid w:val="00125EF2"/>
    <w:rsid w:val="00126D11"/>
    <w:rsid w:val="00130F1C"/>
    <w:rsid w:val="001336E6"/>
    <w:rsid w:val="001339E7"/>
    <w:rsid w:val="00133D24"/>
    <w:rsid w:val="00135C1A"/>
    <w:rsid w:val="00136F50"/>
    <w:rsid w:val="00137C95"/>
    <w:rsid w:val="0014030C"/>
    <w:rsid w:val="00142A5C"/>
    <w:rsid w:val="00142FC1"/>
    <w:rsid w:val="0014528D"/>
    <w:rsid w:val="00152200"/>
    <w:rsid w:val="001536F4"/>
    <w:rsid w:val="001663B8"/>
    <w:rsid w:val="00170D79"/>
    <w:rsid w:val="0017192E"/>
    <w:rsid w:val="00171971"/>
    <w:rsid w:val="00171A3A"/>
    <w:rsid w:val="001768C1"/>
    <w:rsid w:val="00177F0D"/>
    <w:rsid w:val="00185040"/>
    <w:rsid w:val="00186B80"/>
    <w:rsid w:val="00186F25"/>
    <w:rsid w:val="0019285B"/>
    <w:rsid w:val="00193280"/>
    <w:rsid w:val="00193D3C"/>
    <w:rsid w:val="001948AD"/>
    <w:rsid w:val="001953EC"/>
    <w:rsid w:val="00196007"/>
    <w:rsid w:val="001A06AA"/>
    <w:rsid w:val="001A11FD"/>
    <w:rsid w:val="001A17E1"/>
    <w:rsid w:val="001A2615"/>
    <w:rsid w:val="001A28F0"/>
    <w:rsid w:val="001A2AD4"/>
    <w:rsid w:val="001A38E8"/>
    <w:rsid w:val="001A5387"/>
    <w:rsid w:val="001A7565"/>
    <w:rsid w:val="001A792F"/>
    <w:rsid w:val="001B0FE7"/>
    <w:rsid w:val="001B4FA8"/>
    <w:rsid w:val="001B5547"/>
    <w:rsid w:val="001C3B08"/>
    <w:rsid w:val="001C6C6E"/>
    <w:rsid w:val="001C75B2"/>
    <w:rsid w:val="001D02AD"/>
    <w:rsid w:val="001D0445"/>
    <w:rsid w:val="001D06A5"/>
    <w:rsid w:val="001D41F3"/>
    <w:rsid w:val="001D4C93"/>
    <w:rsid w:val="001D5106"/>
    <w:rsid w:val="001D70AE"/>
    <w:rsid w:val="001E126D"/>
    <w:rsid w:val="001E2827"/>
    <w:rsid w:val="001E5145"/>
    <w:rsid w:val="001F09F7"/>
    <w:rsid w:val="001F137E"/>
    <w:rsid w:val="001F4E83"/>
    <w:rsid w:val="001F76C5"/>
    <w:rsid w:val="00207A95"/>
    <w:rsid w:val="002106FE"/>
    <w:rsid w:val="002107F0"/>
    <w:rsid w:val="0021243F"/>
    <w:rsid w:val="00212907"/>
    <w:rsid w:val="0021715D"/>
    <w:rsid w:val="00222113"/>
    <w:rsid w:val="00224847"/>
    <w:rsid w:val="0023497C"/>
    <w:rsid w:val="00235BC9"/>
    <w:rsid w:val="0023648A"/>
    <w:rsid w:val="0023648F"/>
    <w:rsid w:val="002370CC"/>
    <w:rsid w:val="00240A62"/>
    <w:rsid w:val="00241257"/>
    <w:rsid w:val="00242CB6"/>
    <w:rsid w:val="00245582"/>
    <w:rsid w:val="0025043A"/>
    <w:rsid w:val="00250A71"/>
    <w:rsid w:val="00251807"/>
    <w:rsid w:val="00252CC3"/>
    <w:rsid w:val="00253485"/>
    <w:rsid w:val="00254D87"/>
    <w:rsid w:val="002557E0"/>
    <w:rsid w:val="00257E46"/>
    <w:rsid w:val="00261D53"/>
    <w:rsid w:val="002658E4"/>
    <w:rsid w:val="0026772C"/>
    <w:rsid w:val="00267EB9"/>
    <w:rsid w:val="00274EC7"/>
    <w:rsid w:val="00275FC3"/>
    <w:rsid w:val="00277480"/>
    <w:rsid w:val="002779BA"/>
    <w:rsid w:val="00283FF3"/>
    <w:rsid w:val="0028436A"/>
    <w:rsid w:val="00286B7D"/>
    <w:rsid w:val="00292081"/>
    <w:rsid w:val="0029234F"/>
    <w:rsid w:val="00293287"/>
    <w:rsid w:val="0029539E"/>
    <w:rsid w:val="0029596D"/>
    <w:rsid w:val="002A1FAD"/>
    <w:rsid w:val="002B0C7D"/>
    <w:rsid w:val="002B27CA"/>
    <w:rsid w:val="002B4C92"/>
    <w:rsid w:val="002C2044"/>
    <w:rsid w:val="002C31F1"/>
    <w:rsid w:val="002C434D"/>
    <w:rsid w:val="002C56CD"/>
    <w:rsid w:val="002C714D"/>
    <w:rsid w:val="002D00C2"/>
    <w:rsid w:val="002D027D"/>
    <w:rsid w:val="002D11CC"/>
    <w:rsid w:val="002D2081"/>
    <w:rsid w:val="002D71B7"/>
    <w:rsid w:val="002E325F"/>
    <w:rsid w:val="002E47DF"/>
    <w:rsid w:val="002E5225"/>
    <w:rsid w:val="002E58AB"/>
    <w:rsid w:val="002F1A6E"/>
    <w:rsid w:val="002F1BFE"/>
    <w:rsid w:val="002F5928"/>
    <w:rsid w:val="002F6C34"/>
    <w:rsid w:val="003007D5"/>
    <w:rsid w:val="00301504"/>
    <w:rsid w:val="00301FF0"/>
    <w:rsid w:val="003032FD"/>
    <w:rsid w:val="00304359"/>
    <w:rsid w:val="00304930"/>
    <w:rsid w:val="00305F2A"/>
    <w:rsid w:val="0030694B"/>
    <w:rsid w:val="00307779"/>
    <w:rsid w:val="003120D8"/>
    <w:rsid w:val="00312B9B"/>
    <w:rsid w:val="003147B1"/>
    <w:rsid w:val="003201C2"/>
    <w:rsid w:val="00322382"/>
    <w:rsid w:val="00322F70"/>
    <w:rsid w:val="00323768"/>
    <w:rsid w:val="00323852"/>
    <w:rsid w:val="0032784A"/>
    <w:rsid w:val="003279F2"/>
    <w:rsid w:val="0033180A"/>
    <w:rsid w:val="003320AB"/>
    <w:rsid w:val="003358C9"/>
    <w:rsid w:val="003359F3"/>
    <w:rsid w:val="003377B9"/>
    <w:rsid w:val="003421A8"/>
    <w:rsid w:val="00343FE7"/>
    <w:rsid w:val="00350434"/>
    <w:rsid w:val="00351619"/>
    <w:rsid w:val="00352B6A"/>
    <w:rsid w:val="00353C7E"/>
    <w:rsid w:val="0035407D"/>
    <w:rsid w:val="00356092"/>
    <w:rsid w:val="003615CA"/>
    <w:rsid w:val="0036303E"/>
    <w:rsid w:val="00365052"/>
    <w:rsid w:val="00365B36"/>
    <w:rsid w:val="003679F9"/>
    <w:rsid w:val="00370BAA"/>
    <w:rsid w:val="003766C5"/>
    <w:rsid w:val="00377DD7"/>
    <w:rsid w:val="00380202"/>
    <w:rsid w:val="00380250"/>
    <w:rsid w:val="00381608"/>
    <w:rsid w:val="00382B8D"/>
    <w:rsid w:val="00397259"/>
    <w:rsid w:val="003A3F28"/>
    <w:rsid w:val="003A656F"/>
    <w:rsid w:val="003A7779"/>
    <w:rsid w:val="003B0AF0"/>
    <w:rsid w:val="003B46CA"/>
    <w:rsid w:val="003B7A50"/>
    <w:rsid w:val="003C17C6"/>
    <w:rsid w:val="003C209E"/>
    <w:rsid w:val="003C223A"/>
    <w:rsid w:val="003C268E"/>
    <w:rsid w:val="003C5A5F"/>
    <w:rsid w:val="003C6692"/>
    <w:rsid w:val="003D058A"/>
    <w:rsid w:val="003D0AAB"/>
    <w:rsid w:val="003D3B7C"/>
    <w:rsid w:val="003D3D56"/>
    <w:rsid w:val="003E0E89"/>
    <w:rsid w:val="003E1C7B"/>
    <w:rsid w:val="003E2CE6"/>
    <w:rsid w:val="003E42A1"/>
    <w:rsid w:val="003E60ED"/>
    <w:rsid w:val="003E67D8"/>
    <w:rsid w:val="003F0902"/>
    <w:rsid w:val="003F16DC"/>
    <w:rsid w:val="003F39F7"/>
    <w:rsid w:val="003F4B8E"/>
    <w:rsid w:val="003F52D6"/>
    <w:rsid w:val="00404871"/>
    <w:rsid w:val="004057A2"/>
    <w:rsid w:val="00406508"/>
    <w:rsid w:val="00410292"/>
    <w:rsid w:val="00411C0B"/>
    <w:rsid w:val="004130A7"/>
    <w:rsid w:val="004139BC"/>
    <w:rsid w:val="00414B23"/>
    <w:rsid w:val="004179DC"/>
    <w:rsid w:val="00421557"/>
    <w:rsid w:val="00422791"/>
    <w:rsid w:val="0042453D"/>
    <w:rsid w:val="0042460D"/>
    <w:rsid w:val="0042758B"/>
    <w:rsid w:val="0043020B"/>
    <w:rsid w:val="00431183"/>
    <w:rsid w:val="004320C3"/>
    <w:rsid w:val="00433574"/>
    <w:rsid w:val="004418EC"/>
    <w:rsid w:val="00446436"/>
    <w:rsid w:val="00446DCA"/>
    <w:rsid w:val="00447586"/>
    <w:rsid w:val="004479F4"/>
    <w:rsid w:val="00451F1C"/>
    <w:rsid w:val="0045304C"/>
    <w:rsid w:val="0045647B"/>
    <w:rsid w:val="004609AB"/>
    <w:rsid w:val="00461828"/>
    <w:rsid w:val="00465093"/>
    <w:rsid w:val="00471A67"/>
    <w:rsid w:val="00475C67"/>
    <w:rsid w:val="00476787"/>
    <w:rsid w:val="00482757"/>
    <w:rsid w:val="00483FA3"/>
    <w:rsid w:val="00484499"/>
    <w:rsid w:val="004846F8"/>
    <w:rsid w:val="004858AF"/>
    <w:rsid w:val="004906E3"/>
    <w:rsid w:val="00490B0F"/>
    <w:rsid w:val="00491BA9"/>
    <w:rsid w:val="00492519"/>
    <w:rsid w:val="0049666F"/>
    <w:rsid w:val="00496C59"/>
    <w:rsid w:val="004A1A7C"/>
    <w:rsid w:val="004A24C8"/>
    <w:rsid w:val="004A3148"/>
    <w:rsid w:val="004A36DE"/>
    <w:rsid w:val="004A3D5A"/>
    <w:rsid w:val="004A424E"/>
    <w:rsid w:val="004A790B"/>
    <w:rsid w:val="004B072F"/>
    <w:rsid w:val="004B1658"/>
    <w:rsid w:val="004B17D7"/>
    <w:rsid w:val="004B45BF"/>
    <w:rsid w:val="004B4FC2"/>
    <w:rsid w:val="004B61F8"/>
    <w:rsid w:val="004B7EFB"/>
    <w:rsid w:val="004C096B"/>
    <w:rsid w:val="004C172E"/>
    <w:rsid w:val="004C1FA0"/>
    <w:rsid w:val="004C24B0"/>
    <w:rsid w:val="004C4707"/>
    <w:rsid w:val="004C58EF"/>
    <w:rsid w:val="004C6A55"/>
    <w:rsid w:val="004D22E2"/>
    <w:rsid w:val="004D2DF5"/>
    <w:rsid w:val="004D2FD4"/>
    <w:rsid w:val="004D3CCF"/>
    <w:rsid w:val="004D6320"/>
    <w:rsid w:val="004D6ACC"/>
    <w:rsid w:val="004E07F1"/>
    <w:rsid w:val="004E2BCF"/>
    <w:rsid w:val="004E32C6"/>
    <w:rsid w:val="004E53A1"/>
    <w:rsid w:val="004F1772"/>
    <w:rsid w:val="004F3A54"/>
    <w:rsid w:val="004F742A"/>
    <w:rsid w:val="004F7D32"/>
    <w:rsid w:val="00504742"/>
    <w:rsid w:val="0050790E"/>
    <w:rsid w:val="00507D55"/>
    <w:rsid w:val="005101B2"/>
    <w:rsid w:val="005101D2"/>
    <w:rsid w:val="00511682"/>
    <w:rsid w:val="00515BAA"/>
    <w:rsid w:val="0051765C"/>
    <w:rsid w:val="005220A8"/>
    <w:rsid w:val="00523360"/>
    <w:rsid w:val="00523B1E"/>
    <w:rsid w:val="0052608C"/>
    <w:rsid w:val="005308DD"/>
    <w:rsid w:val="0053189D"/>
    <w:rsid w:val="005318A8"/>
    <w:rsid w:val="005341C8"/>
    <w:rsid w:val="00534473"/>
    <w:rsid w:val="00543605"/>
    <w:rsid w:val="00547A1D"/>
    <w:rsid w:val="00555F0E"/>
    <w:rsid w:val="0056571E"/>
    <w:rsid w:val="0057259D"/>
    <w:rsid w:val="00573B6F"/>
    <w:rsid w:val="005851A9"/>
    <w:rsid w:val="00585461"/>
    <w:rsid w:val="00585AA0"/>
    <w:rsid w:val="0058705D"/>
    <w:rsid w:val="005907F4"/>
    <w:rsid w:val="00591541"/>
    <w:rsid w:val="00595B08"/>
    <w:rsid w:val="005A0C32"/>
    <w:rsid w:val="005A11BD"/>
    <w:rsid w:val="005B25AA"/>
    <w:rsid w:val="005B26B7"/>
    <w:rsid w:val="005B27F9"/>
    <w:rsid w:val="005B4699"/>
    <w:rsid w:val="005B5F70"/>
    <w:rsid w:val="005C05FB"/>
    <w:rsid w:val="005C2616"/>
    <w:rsid w:val="005C2ECE"/>
    <w:rsid w:val="005C3600"/>
    <w:rsid w:val="005C5071"/>
    <w:rsid w:val="005C6EEC"/>
    <w:rsid w:val="005C7B90"/>
    <w:rsid w:val="005D0352"/>
    <w:rsid w:val="005E7915"/>
    <w:rsid w:val="005F15A4"/>
    <w:rsid w:val="005F3304"/>
    <w:rsid w:val="005F6BA7"/>
    <w:rsid w:val="005F7275"/>
    <w:rsid w:val="00600955"/>
    <w:rsid w:val="00600CFB"/>
    <w:rsid w:val="00601409"/>
    <w:rsid w:val="006022D0"/>
    <w:rsid w:val="0060295C"/>
    <w:rsid w:val="00602A2F"/>
    <w:rsid w:val="00603764"/>
    <w:rsid w:val="006068D7"/>
    <w:rsid w:val="00607106"/>
    <w:rsid w:val="0060777A"/>
    <w:rsid w:val="00611B20"/>
    <w:rsid w:val="0061219A"/>
    <w:rsid w:val="006128D0"/>
    <w:rsid w:val="00612D6C"/>
    <w:rsid w:val="00615846"/>
    <w:rsid w:val="00616B57"/>
    <w:rsid w:val="00632486"/>
    <w:rsid w:val="0063357D"/>
    <w:rsid w:val="00634354"/>
    <w:rsid w:val="00636929"/>
    <w:rsid w:val="00636D70"/>
    <w:rsid w:val="00641675"/>
    <w:rsid w:val="0064384D"/>
    <w:rsid w:val="006438DF"/>
    <w:rsid w:val="00643B16"/>
    <w:rsid w:val="006459CE"/>
    <w:rsid w:val="006501CA"/>
    <w:rsid w:val="00650A22"/>
    <w:rsid w:val="00651C76"/>
    <w:rsid w:val="006549F6"/>
    <w:rsid w:val="00655C86"/>
    <w:rsid w:val="00656209"/>
    <w:rsid w:val="006565FE"/>
    <w:rsid w:val="006570E1"/>
    <w:rsid w:val="00657711"/>
    <w:rsid w:val="00660139"/>
    <w:rsid w:val="00660434"/>
    <w:rsid w:val="006614BC"/>
    <w:rsid w:val="00661A93"/>
    <w:rsid w:val="006626AA"/>
    <w:rsid w:val="00664139"/>
    <w:rsid w:val="00664848"/>
    <w:rsid w:val="00664D76"/>
    <w:rsid w:val="00664DDD"/>
    <w:rsid w:val="00665484"/>
    <w:rsid w:val="00670885"/>
    <w:rsid w:val="00675D30"/>
    <w:rsid w:val="00680A0C"/>
    <w:rsid w:val="006818DB"/>
    <w:rsid w:val="00682F45"/>
    <w:rsid w:val="00683F9A"/>
    <w:rsid w:val="00687514"/>
    <w:rsid w:val="00694C89"/>
    <w:rsid w:val="006957B2"/>
    <w:rsid w:val="006A1742"/>
    <w:rsid w:val="006A22CB"/>
    <w:rsid w:val="006A5AD6"/>
    <w:rsid w:val="006B1550"/>
    <w:rsid w:val="006B3CAE"/>
    <w:rsid w:val="006B4412"/>
    <w:rsid w:val="006B4C6F"/>
    <w:rsid w:val="006B5081"/>
    <w:rsid w:val="006B56B2"/>
    <w:rsid w:val="006B74D9"/>
    <w:rsid w:val="006C370E"/>
    <w:rsid w:val="006C5060"/>
    <w:rsid w:val="006C68EC"/>
    <w:rsid w:val="006C6954"/>
    <w:rsid w:val="006D0EC9"/>
    <w:rsid w:val="006D1837"/>
    <w:rsid w:val="006D1EF7"/>
    <w:rsid w:val="006D635C"/>
    <w:rsid w:val="006D64FB"/>
    <w:rsid w:val="006E38D2"/>
    <w:rsid w:val="006E7EC4"/>
    <w:rsid w:val="006F10AB"/>
    <w:rsid w:val="006F15A6"/>
    <w:rsid w:val="006F6050"/>
    <w:rsid w:val="006F6C9F"/>
    <w:rsid w:val="006F6DE3"/>
    <w:rsid w:val="006F7AD6"/>
    <w:rsid w:val="006F7D96"/>
    <w:rsid w:val="007010A4"/>
    <w:rsid w:val="00701D44"/>
    <w:rsid w:val="00710DB6"/>
    <w:rsid w:val="00711959"/>
    <w:rsid w:val="00711B08"/>
    <w:rsid w:val="00713953"/>
    <w:rsid w:val="007169D3"/>
    <w:rsid w:val="00717BF6"/>
    <w:rsid w:val="007215F0"/>
    <w:rsid w:val="00721F85"/>
    <w:rsid w:val="00722C95"/>
    <w:rsid w:val="007316B1"/>
    <w:rsid w:val="00731AEB"/>
    <w:rsid w:val="00731F8B"/>
    <w:rsid w:val="00733963"/>
    <w:rsid w:val="00734493"/>
    <w:rsid w:val="007401A8"/>
    <w:rsid w:val="007417D1"/>
    <w:rsid w:val="0074273E"/>
    <w:rsid w:val="00746321"/>
    <w:rsid w:val="00752504"/>
    <w:rsid w:val="00754248"/>
    <w:rsid w:val="00756D0D"/>
    <w:rsid w:val="0076001A"/>
    <w:rsid w:val="007613A4"/>
    <w:rsid w:val="0076469B"/>
    <w:rsid w:val="00770130"/>
    <w:rsid w:val="00770ABA"/>
    <w:rsid w:val="0077150D"/>
    <w:rsid w:val="00772534"/>
    <w:rsid w:val="00774C75"/>
    <w:rsid w:val="00774EA2"/>
    <w:rsid w:val="00776772"/>
    <w:rsid w:val="00777E74"/>
    <w:rsid w:val="00777EA6"/>
    <w:rsid w:val="00780594"/>
    <w:rsid w:val="00782387"/>
    <w:rsid w:val="00782DE8"/>
    <w:rsid w:val="00784194"/>
    <w:rsid w:val="0078651A"/>
    <w:rsid w:val="00787941"/>
    <w:rsid w:val="007879F5"/>
    <w:rsid w:val="007928B0"/>
    <w:rsid w:val="00792B59"/>
    <w:rsid w:val="0079394E"/>
    <w:rsid w:val="007955D5"/>
    <w:rsid w:val="007A1D20"/>
    <w:rsid w:val="007A2E3F"/>
    <w:rsid w:val="007A3E00"/>
    <w:rsid w:val="007A43C3"/>
    <w:rsid w:val="007A7CA7"/>
    <w:rsid w:val="007B0360"/>
    <w:rsid w:val="007B0CD2"/>
    <w:rsid w:val="007B0E7A"/>
    <w:rsid w:val="007B390B"/>
    <w:rsid w:val="007B794E"/>
    <w:rsid w:val="007C1E59"/>
    <w:rsid w:val="007C3524"/>
    <w:rsid w:val="007D02EB"/>
    <w:rsid w:val="007D090D"/>
    <w:rsid w:val="007D4BC2"/>
    <w:rsid w:val="007D4FAD"/>
    <w:rsid w:val="007D6950"/>
    <w:rsid w:val="007E065E"/>
    <w:rsid w:val="007E1272"/>
    <w:rsid w:val="007E208A"/>
    <w:rsid w:val="007E48FE"/>
    <w:rsid w:val="007E5671"/>
    <w:rsid w:val="007E69A4"/>
    <w:rsid w:val="007E7222"/>
    <w:rsid w:val="007F0010"/>
    <w:rsid w:val="007F13A7"/>
    <w:rsid w:val="007F2313"/>
    <w:rsid w:val="007F238F"/>
    <w:rsid w:val="007F43B6"/>
    <w:rsid w:val="007F4EDE"/>
    <w:rsid w:val="007F4F9E"/>
    <w:rsid w:val="007F64E8"/>
    <w:rsid w:val="00800F1D"/>
    <w:rsid w:val="008012A3"/>
    <w:rsid w:val="00801D4B"/>
    <w:rsid w:val="00801E19"/>
    <w:rsid w:val="0080208C"/>
    <w:rsid w:val="00802232"/>
    <w:rsid w:val="00803D52"/>
    <w:rsid w:val="00804A83"/>
    <w:rsid w:val="0082243A"/>
    <w:rsid w:val="00822A11"/>
    <w:rsid w:val="008276EB"/>
    <w:rsid w:val="008279D9"/>
    <w:rsid w:val="0083013D"/>
    <w:rsid w:val="008310EA"/>
    <w:rsid w:val="008316CF"/>
    <w:rsid w:val="00832D77"/>
    <w:rsid w:val="0083319A"/>
    <w:rsid w:val="00834875"/>
    <w:rsid w:val="00835540"/>
    <w:rsid w:val="0084152D"/>
    <w:rsid w:val="00844241"/>
    <w:rsid w:val="00845BE4"/>
    <w:rsid w:val="00860298"/>
    <w:rsid w:val="008610F8"/>
    <w:rsid w:val="00864395"/>
    <w:rsid w:val="00864645"/>
    <w:rsid w:val="008646DE"/>
    <w:rsid w:val="0086596F"/>
    <w:rsid w:val="008665C1"/>
    <w:rsid w:val="00881403"/>
    <w:rsid w:val="00881FDD"/>
    <w:rsid w:val="00884317"/>
    <w:rsid w:val="0089105E"/>
    <w:rsid w:val="008917C5"/>
    <w:rsid w:val="00891CEF"/>
    <w:rsid w:val="00893148"/>
    <w:rsid w:val="00896223"/>
    <w:rsid w:val="008A26CD"/>
    <w:rsid w:val="008A2990"/>
    <w:rsid w:val="008A2FA7"/>
    <w:rsid w:val="008A5DEF"/>
    <w:rsid w:val="008A7252"/>
    <w:rsid w:val="008B5536"/>
    <w:rsid w:val="008B5A62"/>
    <w:rsid w:val="008C144E"/>
    <w:rsid w:val="008C1BF0"/>
    <w:rsid w:val="008C3150"/>
    <w:rsid w:val="008C43BC"/>
    <w:rsid w:val="008C46C8"/>
    <w:rsid w:val="008C5E2E"/>
    <w:rsid w:val="008C78C7"/>
    <w:rsid w:val="008D15E9"/>
    <w:rsid w:val="008D2B93"/>
    <w:rsid w:val="008D6A0D"/>
    <w:rsid w:val="008E1E00"/>
    <w:rsid w:val="008E5C34"/>
    <w:rsid w:val="008E6146"/>
    <w:rsid w:val="008E799C"/>
    <w:rsid w:val="008F094F"/>
    <w:rsid w:val="008F4893"/>
    <w:rsid w:val="009051E1"/>
    <w:rsid w:val="00910015"/>
    <w:rsid w:val="009101DB"/>
    <w:rsid w:val="00910899"/>
    <w:rsid w:val="00913EDD"/>
    <w:rsid w:val="0091586C"/>
    <w:rsid w:val="0091797F"/>
    <w:rsid w:val="009210F4"/>
    <w:rsid w:val="00921BEB"/>
    <w:rsid w:val="0092265C"/>
    <w:rsid w:val="00922F5C"/>
    <w:rsid w:val="00923884"/>
    <w:rsid w:val="0092409C"/>
    <w:rsid w:val="00924603"/>
    <w:rsid w:val="00924C8E"/>
    <w:rsid w:val="00925931"/>
    <w:rsid w:val="00927AC6"/>
    <w:rsid w:val="009310D3"/>
    <w:rsid w:val="009326E6"/>
    <w:rsid w:val="00932D49"/>
    <w:rsid w:val="00933F64"/>
    <w:rsid w:val="0093602F"/>
    <w:rsid w:val="00937A72"/>
    <w:rsid w:val="009430BA"/>
    <w:rsid w:val="00943CB7"/>
    <w:rsid w:val="0094419D"/>
    <w:rsid w:val="00945F07"/>
    <w:rsid w:val="00947234"/>
    <w:rsid w:val="00951608"/>
    <w:rsid w:val="00957BF8"/>
    <w:rsid w:val="00957FEB"/>
    <w:rsid w:val="00960B0A"/>
    <w:rsid w:val="009634E6"/>
    <w:rsid w:val="009656D9"/>
    <w:rsid w:val="00965AC1"/>
    <w:rsid w:val="0097022E"/>
    <w:rsid w:val="00970DB7"/>
    <w:rsid w:val="00975D33"/>
    <w:rsid w:val="00980064"/>
    <w:rsid w:val="00980591"/>
    <w:rsid w:val="00980735"/>
    <w:rsid w:val="00980F6C"/>
    <w:rsid w:val="00983758"/>
    <w:rsid w:val="00983C07"/>
    <w:rsid w:val="00985B81"/>
    <w:rsid w:val="00990025"/>
    <w:rsid w:val="00991DD8"/>
    <w:rsid w:val="0099211A"/>
    <w:rsid w:val="00992FCF"/>
    <w:rsid w:val="0099587C"/>
    <w:rsid w:val="00997588"/>
    <w:rsid w:val="009A0299"/>
    <w:rsid w:val="009A03B1"/>
    <w:rsid w:val="009A091F"/>
    <w:rsid w:val="009A14AF"/>
    <w:rsid w:val="009A1792"/>
    <w:rsid w:val="009A1C46"/>
    <w:rsid w:val="009A4607"/>
    <w:rsid w:val="009A49E9"/>
    <w:rsid w:val="009A650A"/>
    <w:rsid w:val="009A7D6B"/>
    <w:rsid w:val="009B104E"/>
    <w:rsid w:val="009B3879"/>
    <w:rsid w:val="009B38AB"/>
    <w:rsid w:val="009C1A32"/>
    <w:rsid w:val="009C1FAE"/>
    <w:rsid w:val="009C3955"/>
    <w:rsid w:val="009C51C6"/>
    <w:rsid w:val="009C66C3"/>
    <w:rsid w:val="009D34F5"/>
    <w:rsid w:val="009D3786"/>
    <w:rsid w:val="009D445D"/>
    <w:rsid w:val="009D5067"/>
    <w:rsid w:val="009D5ABC"/>
    <w:rsid w:val="009D5EB1"/>
    <w:rsid w:val="009D638B"/>
    <w:rsid w:val="009E1490"/>
    <w:rsid w:val="009E7D68"/>
    <w:rsid w:val="009F3C93"/>
    <w:rsid w:val="009F5141"/>
    <w:rsid w:val="009F5901"/>
    <w:rsid w:val="009F5B31"/>
    <w:rsid w:val="009F6198"/>
    <w:rsid w:val="00A000FF"/>
    <w:rsid w:val="00A04633"/>
    <w:rsid w:val="00A04674"/>
    <w:rsid w:val="00A07E30"/>
    <w:rsid w:val="00A11436"/>
    <w:rsid w:val="00A11B6D"/>
    <w:rsid w:val="00A219C7"/>
    <w:rsid w:val="00A21C51"/>
    <w:rsid w:val="00A22AD5"/>
    <w:rsid w:val="00A22CF4"/>
    <w:rsid w:val="00A258C0"/>
    <w:rsid w:val="00A26402"/>
    <w:rsid w:val="00A27F09"/>
    <w:rsid w:val="00A31978"/>
    <w:rsid w:val="00A31C22"/>
    <w:rsid w:val="00A32321"/>
    <w:rsid w:val="00A47ED5"/>
    <w:rsid w:val="00A50155"/>
    <w:rsid w:val="00A515AE"/>
    <w:rsid w:val="00A51F34"/>
    <w:rsid w:val="00A5280D"/>
    <w:rsid w:val="00A56E8F"/>
    <w:rsid w:val="00A60E82"/>
    <w:rsid w:val="00A612AF"/>
    <w:rsid w:val="00A63EF1"/>
    <w:rsid w:val="00A6488C"/>
    <w:rsid w:val="00A67151"/>
    <w:rsid w:val="00A67EBB"/>
    <w:rsid w:val="00A708D7"/>
    <w:rsid w:val="00A71E6D"/>
    <w:rsid w:val="00A73749"/>
    <w:rsid w:val="00A87C19"/>
    <w:rsid w:val="00A90A82"/>
    <w:rsid w:val="00A92D41"/>
    <w:rsid w:val="00A9412B"/>
    <w:rsid w:val="00A94B64"/>
    <w:rsid w:val="00A969C7"/>
    <w:rsid w:val="00A96EBF"/>
    <w:rsid w:val="00AA023D"/>
    <w:rsid w:val="00AA588D"/>
    <w:rsid w:val="00AA74AE"/>
    <w:rsid w:val="00AA786F"/>
    <w:rsid w:val="00AB127F"/>
    <w:rsid w:val="00AB19E0"/>
    <w:rsid w:val="00AB3A9D"/>
    <w:rsid w:val="00AC6B30"/>
    <w:rsid w:val="00AD18A6"/>
    <w:rsid w:val="00AD1D09"/>
    <w:rsid w:val="00AD2F06"/>
    <w:rsid w:val="00AD5027"/>
    <w:rsid w:val="00AD712A"/>
    <w:rsid w:val="00AD7193"/>
    <w:rsid w:val="00AE0420"/>
    <w:rsid w:val="00AE08D1"/>
    <w:rsid w:val="00AE3E9A"/>
    <w:rsid w:val="00AE5571"/>
    <w:rsid w:val="00AE5ADF"/>
    <w:rsid w:val="00AE6FF5"/>
    <w:rsid w:val="00AF0BC0"/>
    <w:rsid w:val="00AF2221"/>
    <w:rsid w:val="00AF2ADA"/>
    <w:rsid w:val="00AF2C65"/>
    <w:rsid w:val="00AF3D67"/>
    <w:rsid w:val="00AF3E99"/>
    <w:rsid w:val="00B04A14"/>
    <w:rsid w:val="00B10442"/>
    <w:rsid w:val="00B111CD"/>
    <w:rsid w:val="00B15F1D"/>
    <w:rsid w:val="00B21D6A"/>
    <w:rsid w:val="00B23A8D"/>
    <w:rsid w:val="00B24E0E"/>
    <w:rsid w:val="00B25A91"/>
    <w:rsid w:val="00B27D16"/>
    <w:rsid w:val="00B31CFC"/>
    <w:rsid w:val="00B36B87"/>
    <w:rsid w:val="00B436B5"/>
    <w:rsid w:val="00B45F90"/>
    <w:rsid w:val="00B471BC"/>
    <w:rsid w:val="00B513D5"/>
    <w:rsid w:val="00B51494"/>
    <w:rsid w:val="00B54873"/>
    <w:rsid w:val="00B54FE9"/>
    <w:rsid w:val="00B55BE4"/>
    <w:rsid w:val="00B60666"/>
    <w:rsid w:val="00B60E46"/>
    <w:rsid w:val="00B6286B"/>
    <w:rsid w:val="00B62DE4"/>
    <w:rsid w:val="00B630FE"/>
    <w:rsid w:val="00B63C0A"/>
    <w:rsid w:val="00B67F8C"/>
    <w:rsid w:val="00B748F5"/>
    <w:rsid w:val="00B749A6"/>
    <w:rsid w:val="00B75524"/>
    <w:rsid w:val="00B75E5F"/>
    <w:rsid w:val="00B80A02"/>
    <w:rsid w:val="00B8285B"/>
    <w:rsid w:val="00B83521"/>
    <w:rsid w:val="00B843F2"/>
    <w:rsid w:val="00B87871"/>
    <w:rsid w:val="00B90068"/>
    <w:rsid w:val="00B92F75"/>
    <w:rsid w:val="00B95EC4"/>
    <w:rsid w:val="00BA218B"/>
    <w:rsid w:val="00BB021C"/>
    <w:rsid w:val="00BB1148"/>
    <w:rsid w:val="00BB4D95"/>
    <w:rsid w:val="00BB5AD4"/>
    <w:rsid w:val="00BB6A8E"/>
    <w:rsid w:val="00BB7402"/>
    <w:rsid w:val="00BC0DBA"/>
    <w:rsid w:val="00BC3A4B"/>
    <w:rsid w:val="00BC40D1"/>
    <w:rsid w:val="00BC64D2"/>
    <w:rsid w:val="00BC7310"/>
    <w:rsid w:val="00BC7808"/>
    <w:rsid w:val="00BD03AA"/>
    <w:rsid w:val="00BD4B9B"/>
    <w:rsid w:val="00BD4FEA"/>
    <w:rsid w:val="00BD5526"/>
    <w:rsid w:val="00BF35D5"/>
    <w:rsid w:val="00BF4717"/>
    <w:rsid w:val="00BF52BD"/>
    <w:rsid w:val="00BF6092"/>
    <w:rsid w:val="00BF74A6"/>
    <w:rsid w:val="00C03DE2"/>
    <w:rsid w:val="00C06456"/>
    <w:rsid w:val="00C06A7B"/>
    <w:rsid w:val="00C1331D"/>
    <w:rsid w:val="00C13A29"/>
    <w:rsid w:val="00C14064"/>
    <w:rsid w:val="00C14712"/>
    <w:rsid w:val="00C15EE6"/>
    <w:rsid w:val="00C22B22"/>
    <w:rsid w:val="00C24979"/>
    <w:rsid w:val="00C25584"/>
    <w:rsid w:val="00C30DE3"/>
    <w:rsid w:val="00C34953"/>
    <w:rsid w:val="00C357BF"/>
    <w:rsid w:val="00C40360"/>
    <w:rsid w:val="00C40AAA"/>
    <w:rsid w:val="00C42A25"/>
    <w:rsid w:val="00C45374"/>
    <w:rsid w:val="00C45D30"/>
    <w:rsid w:val="00C47E45"/>
    <w:rsid w:val="00C52ABB"/>
    <w:rsid w:val="00C5364E"/>
    <w:rsid w:val="00C562CF"/>
    <w:rsid w:val="00C57F6A"/>
    <w:rsid w:val="00C60F2E"/>
    <w:rsid w:val="00C63320"/>
    <w:rsid w:val="00C63C4A"/>
    <w:rsid w:val="00C7081A"/>
    <w:rsid w:val="00C7672D"/>
    <w:rsid w:val="00C805EE"/>
    <w:rsid w:val="00C808D3"/>
    <w:rsid w:val="00C83208"/>
    <w:rsid w:val="00C8362C"/>
    <w:rsid w:val="00C8549D"/>
    <w:rsid w:val="00C94D94"/>
    <w:rsid w:val="00C95C3B"/>
    <w:rsid w:val="00C97C99"/>
    <w:rsid w:val="00CA141A"/>
    <w:rsid w:val="00CA3001"/>
    <w:rsid w:val="00CB0C60"/>
    <w:rsid w:val="00CB3466"/>
    <w:rsid w:val="00CB5C6A"/>
    <w:rsid w:val="00CB625D"/>
    <w:rsid w:val="00CB6976"/>
    <w:rsid w:val="00CB7E5B"/>
    <w:rsid w:val="00CC00DF"/>
    <w:rsid w:val="00CC16E7"/>
    <w:rsid w:val="00CD06CD"/>
    <w:rsid w:val="00CD1D25"/>
    <w:rsid w:val="00CD286D"/>
    <w:rsid w:val="00CD2FF6"/>
    <w:rsid w:val="00CD68A8"/>
    <w:rsid w:val="00CD727E"/>
    <w:rsid w:val="00CE116E"/>
    <w:rsid w:val="00CE21C4"/>
    <w:rsid w:val="00CE3F0E"/>
    <w:rsid w:val="00CF1D79"/>
    <w:rsid w:val="00CF2E7A"/>
    <w:rsid w:val="00CF4120"/>
    <w:rsid w:val="00CF4EAF"/>
    <w:rsid w:val="00CF4FAE"/>
    <w:rsid w:val="00CF59C7"/>
    <w:rsid w:val="00CF685E"/>
    <w:rsid w:val="00D02075"/>
    <w:rsid w:val="00D02B07"/>
    <w:rsid w:val="00D02C1F"/>
    <w:rsid w:val="00D03225"/>
    <w:rsid w:val="00D046FE"/>
    <w:rsid w:val="00D05A64"/>
    <w:rsid w:val="00D10004"/>
    <w:rsid w:val="00D12C24"/>
    <w:rsid w:val="00D12E5D"/>
    <w:rsid w:val="00D13DBA"/>
    <w:rsid w:val="00D151FF"/>
    <w:rsid w:val="00D16764"/>
    <w:rsid w:val="00D208D7"/>
    <w:rsid w:val="00D21818"/>
    <w:rsid w:val="00D21C11"/>
    <w:rsid w:val="00D23804"/>
    <w:rsid w:val="00D2486B"/>
    <w:rsid w:val="00D31DAC"/>
    <w:rsid w:val="00D3372C"/>
    <w:rsid w:val="00D359D8"/>
    <w:rsid w:val="00D40A7B"/>
    <w:rsid w:val="00D43A84"/>
    <w:rsid w:val="00D51DCA"/>
    <w:rsid w:val="00D52A2B"/>
    <w:rsid w:val="00D537C0"/>
    <w:rsid w:val="00D55282"/>
    <w:rsid w:val="00D56FD2"/>
    <w:rsid w:val="00D57762"/>
    <w:rsid w:val="00D57E6C"/>
    <w:rsid w:val="00D64083"/>
    <w:rsid w:val="00D644FC"/>
    <w:rsid w:val="00D7116D"/>
    <w:rsid w:val="00D71A9A"/>
    <w:rsid w:val="00D71E65"/>
    <w:rsid w:val="00D72619"/>
    <w:rsid w:val="00D742BD"/>
    <w:rsid w:val="00D763EA"/>
    <w:rsid w:val="00D772CD"/>
    <w:rsid w:val="00D8368C"/>
    <w:rsid w:val="00D845B8"/>
    <w:rsid w:val="00D85310"/>
    <w:rsid w:val="00D90F65"/>
    <w:rsid w:val="00D92FF1"/>
    <w:rsid w:val="00D93934"/>
    <w:rsid w:val="00D95C8E"/>
    <w:rsid w:val="00DA0869"/>
    <w:rsid w:val="00DA1FBF"/>
    <w:rsid w:val="00DA3D71"/>
    <w:rsid w:val="00DA431C"/>
    <w:rsid w:val="00DA5173"/>
    <w:rsid w:val="00DA5E5B"/>
    <w:rsid w:val="00DA6E48"/>
    <w:rsid w:val="00DA79E9"/>
    <w:rsid w:val="00DB1A1A"/>
    <w:rsid w:val="00DB3C45"/>
    <w:rsid w:val="00DB6276"/>
    <w:rsid w:val="00DB6CD1"/>
    <w:rsid w:val="00DB7101"/>
    <w:rsid w:val="00DB7ADA"/>
    <w:rsid w:val="00DC028A"/>
    <w:rsid w:val="00DC05FD"/>
    <w:rsid w:val="00DC1CBB"/>
    <w:rsid w:val="00DC482A"/>
    <w:rsid w:val="00DD58FD"/>
    <w:rsid w:val="00DE03D8"/>
    <w:rsid w:val="00DE0D8F"/>
    <w:rsid w:val="00DE178E"/>
    <w:rsid w:val="00DE50A3"/>
    <w:rsid w:val="00DE5B8D"/>
    <w:rsid w:val="00DE5FC4"/>
    <w:rsid w:val="00DF0AFD"/>
    <w:rsid w:val="00DF2D1C"/>
    <w:rsid w:val="00DF7526"/>
    <w:rsid w:val="00E01406"/>
    <w:rsid w:val="00E03C58"/>
    <w:rsid w:val="00E0422A"/>
    <w:rsid w:val="00E0538D"/>
    <w:rsid w:val="00E06BA6"/>
    <w:rsid w:val="00E11B76"/>
    <w:rsid w:val="00E168A0"/>
    <w:rsid w:val="00E20C67"/>
    <w:rsid w:val="00E20F98"/>
    <w:rsid w:val="00E22DA7"/>
    <w:rsid w:val="00E2342F"/>
    <w:rsid w:val="00E242B0"/>
    <w:rsid w:val="00E26983"/>
    <w:rsid w:val="00E26C86"/>
    <w:rsid w:val="00E30828"/>
    <w:rsid w:val="00E30C15"/>
    <w:rsid w:val="00E32878"/>
    <w:rsid w:val="00E34337"/>
    <w:rsid w:val="00E36003"/>
    <w:rsid w:val="00E411E8"/>
    <w:rsid w:val="00E46EE9"/>
    <w:rsid w:val="00E47583"/>
    <w:rsid w:val="00E520E4"/>
    <w:rsid w:val="00E53710"/>
    <w:rsid w:val="00E53C15"/>
    <w:rsid w:val="00E54056"/>
    <w:rsid w:val="00E560F8"/>
    <w:rsid w:val="00E57F4C"/>
    <w:rsid w:val="00E610DA"/>
    <w:rsid w:val="00E632B6"/>
    <w:rsid w:val="00E64F19"/>
    <w:rsid w:val="00E70E31"/>
    <w:rsid w:val="00E73822"/>
    <w:rsid w:val="00E73D0A"/>
    <w:rsid w:val="00E74772"/>
    <w:rsid w:val="00E75BE5"/>
    <w:rsid w:val="00E80DDA"/>
    <w:rsid w:val="00E812BA"/>
    <w:rsid w:val="00E81EC4"/>
    <w:rsid w:val="00E820F4"/>
    <w:rsid w:val="00E822B8"/>
    <w:rsid w:val="00E82454"/>
    <w:rsid w:val="00E82628"/>
    <w:rsid w:val="00E91152"/>
    <w:rsid w:val="00E91CEB"/>
    <w:rsid w:val="00E92996"/>
    <w:rsid w:val="00E95164"/>
    <w:rsid w:val="00E95B1F"/>
    <w:rsid w:val="00E96102"/>
    <w:rsid w:val="00EA127B"/>
    <w:rsid w:val="00EA242A"/>
    <w:rsid w:val="00EA2948"/>
    <w:rsid w:val="00EA462C"/>
    <w:rsid w:val="00EA471C"/>
    <w:rsid w:val="00EB00DE"/>
    <w:rsid w:val="00EB1D7D"/>
    <w:rsid w:val="00EB3332"/>
    <w:rsid w:val="00EB3378"/>
    <w:rsid w:val="00ED309B"/>
    <w:rsid w:val="00EE0908"/>
    <w:rsid w:val="00EE2E3D"/>
    <w:rsid w:val="00EE3CB5"/>
    <w:rsid w:val="00EE5DC3"/>
    <w:rsid w:val="00EF0375"/>
    <w:rsid w:val="00EF066A"/>
    <w:rsid w:val="00EF4201"/>
    <w:rsid w:val="00F0182D"/>
    <w:rsid w:val="00F01CFF"/>
    <w:rsid w:val="00F0339E"/>
    <w:rsid w:val="00F052CF"/>
    <w:rsid w:val="00F1130B"/>
    <w:rsid w:val="00F11921"/>
    <w:rsid w:val="00F12E18"/>
    <w:rsid w:val="00F14F47"/>
    <w:rsid w:val="00F15030"/>
    <w:rsid w:val="00F15F18"/>
    <w:rsid w:val="00F15F7C"/>
    <w:rsid w:val="00F22F07"/>
    <w:rsid w:val="00F23055"/>
    <w:rsid w:val="00F24D60"/>
    <w:rsid w:val="00F25B69"/>
    <w:rsid w:val="00F25FA8"/>
    <w:rsid w:val="00F2603F"/>
    <w:rsid w:val="00F32741"/>
    <w:rsid w:val="00F34351"/>
    <w:rsid w:val="00F3589B"/>
    <w:rsid w:val="00F412CD"/>
    <w:rsid w:val="00F42505"/>
    <w:rsid w:val="00F44DF7"/>
    <w:rsid w:val="00F44FCE"/>
    <w:rsid w:val="00F453DE"/>
    <w:rsid w:val="00F4786B"/>
    <w:rsid w:val="00F5163E"/>
    <w:rsid w:val="00F52102"/>
    <w:rsid w:val="00F5283E"/>
    <w:rsid w:val="00F549B2"/>
    <w:rsid w:val="00F54C2A"/>
    <w:rsid w:val="00F5713D"/>
    <w:rsid w:val="00F60190"/>
    <w:rsid w:val="00F61735"/>
    <w:rsid w:val="00F63AFB"/>
    <w:rsid w:val="00F63EF0"/>
    <w:rsid w:val="00F64C0C"/>
    <w:rsid w:val="00F6559A"/>
    <w:rsid w:val="00F7790C"/>
    <w:rsid w:val="00F81038"/>
    <w:rsid w:val="00F84EA6"/>
    <w:rsid w:val="00F85631"/>
    <w:rsid w:val="00F8638E"/>
    <w:rsid w:val="00F90802"/>
    <w:rsid w:val="00F908C5"/>
    <w:rsid w:val="00F913DB"/>
    <w:rsid w:val="00F92B34"/>
    <w:rsid w:val="00F93332"/>
    <w:rsid w:val="00F9343D"/>
    <w:rsid w:val="00F93513"/>
    <w:rsid w:val="00F96D3B"/>
    <w:rsid w:val="00FA02F0"/>
    <w:rsid w:val="00FA345A"/>
    <w:rsid w:val="00FA4CE6"/>
    <w:rsid w:val="00FA69BD"/>
    <w:rsid w:val="00FA70DC"/>
    <w:rsid w:val="00FA72B4"/>
    <w:rsid w:val="00FB03EA"/>
    <w:rsid w:val="00FB28C4"/>
    <w:rsid w:val="00FB3378"/>
    <w:rsid w:val="00FB4D71"/>
    <w:rsid w:val="00FB4E55"/>
    <w:rsid w:val="00FC2283"/>
    <w:rsid w:val="00FC3FD0"/>
    <w:rsid w:val="00FC4501"/>
    <w:rsid w:val="00FD4BD4"/>
    <w:rsid w:val="00FD4E58"/>
    <w:rsid w:val="00FD6C95"/>
    <w:rsid w:val="00FE27CD"/>
    <w:rsid w:val="00FE2EF3"/>
    <w:rsid w:val="00FE3B45"/>
    <w:rsid w:val="00FE7B4A"/>
    <w:rsid w:val="00FF0FF5"/>
    <w:rsid w:val="00FF276E"/>
    <w:rsid w:val="00FF508F"/>
    <w:rsid w:val="00FF5468"/>
    <w:rsid w:val="00FF553D"/>
    <w:rsid w:val="00FF7D6E"/>
    <w:rsid w:val="00FF7E96"/>
    <w:rsid w:val="015B6D94"/>
    <w:rsid w:val="01B841E6"/>
    <w:rsid w:val="028E13EB"/>
    <w:rsid w:val="02DA1F3A"/>
    <w:rsid w:val="031C2497"/>
    <w:rsid w:val="037E320E"/>
    <w:rsid w:val="038A7E04"/>
    <w:rsid w:val="03E85B73"/>
    <w:rsid w:val="041D47D5"/>
    <w:rsid w:val="05257DE5"/>
    <w:rsid w:val="05321458"/>
    <w:rsid w:val="05A14224"/>
    <w:rsid w:val="05B43F0D"/>
    <w:rsid w:val="05C92B83"/>
    <w:rsid w:val="05D76C05"/>
    <w:rsid w:val="060379FA"/>
    <w:rsid w:val="060F2843"/>
    <w:rsid w:val="07E05F2A"/>
    <w:rsid w:val="08B73845"/>
    <w:rsid w:val="08D30100"/>
    <w:rsid w:val="08FC70AE"/>
    <w:rsid w:val="09016473"/>
    <w:rsid w:val="09684744"/>
    <w:rsid w:val="09815806"/>
    <w:rsid w:val="09A339CE"/>
    <w:rsid w:val="09B949D5"/>
    <w:rsid w:val="09C35FBE"/>
    <w:rsid w:val="0A3D797F"/>
    <w:rsid w:val="0A7369BC"/>
    <w:rsid w:val="0A943665"/>
    <w:rsid w:val="0ABD461B"/>
    <w:rsid w:val="0C3659D5"/>
    <w:rsid w:val="0C764169"/>
    <w:rsid w:val="0D547152"/>
    <w:rsid w:val="0D7B752A"/>
    <w:rsid w:val="0DE80A53"/>
    <w:rsid w:val="0E1B7FD7"/>
    <w:rsid w:val="0EDF7256"/>
    <w:rsid w:val="0EF532A0"/>
    <w:rsid w:val="0F6F41D0"/>
    <w:rsid w:val="0FE462F7"/>
    <w:rsid w:val="100F0772"/>
    <w:rsid w:val="107A7662"/>
    <w:rsid w:val="113E3FDC"/>
    <w:rsid w:val="11AB131C"/>
    <w:rsid w:val="12103BCB"/>
    <w:rsid w:val="12154D3D"/>
    <w:rsid w:val="1247059B"/>
    <w:rsid w:val="12BD69EA"/>
    <w:rsid w:val="12C21EC1"/>
    <w:rsid w:val="12EF6B3E"/>
    <w:rsid w:val="13460D42"/>
    <w:rsid w:val="13C7032A"/>
    <w:rsid w:val="13F16CE4"/>
    <w:rsid w:val="13FD3CDB"/>
    <w:rsid w:val="14186D67"/>
    <w:rsid w:val="1466008E"/>
    <w:rsid w:val="147E12BF"/>
    <w:rsid w:val="15E45152"/>
    <w:rsid w:val="16233D1A"/>
    <w:rsid w:val="1629560A"/>
    <w:rsid w:val="16A03040"/>
    <w:rsid w:val="17294BB0"/>
    <w:rsid w:val="17391950"/>
    <w:rsid w:val="17742506"/>
    <w:rsid w:val="179B3F36"/>
    <w:rsid w:val="17A00A22"/>
    <w:rsid w:val="17D66D1D"/>
    <w:rsid w:val="1836160E"/>
    <w:rsid w:val="187535CB"/>
    <w:rsid w:val="188F3FF7"/>
    <w:rsid w:val="18EE5509"/>
    <w:rsid w:val="19000258"/>
    <w:rsid w:val="19B25567"/>
    <w:rsid w:val="19BC1912"/>
    <w:rsid w:val="1A123D28"/>
    <w:rsid w:val="1A7D2304"/>
    <w:rsid w:val="1B570174"/>
    <w:rsid w:val="1B5B0480"/>
    <w:rsid w:val="1BAB5398"/>
    <w:rsid w:val="1BBA5652"/>
    <w:rsid w:val="1C145120"/>
    <w:rsid w:val="1C220782"/>
    <w:rsid w:val="1CA67605"/>
    <w:rsid w:val="1CEF79FF"/>
    <w:rsid w:val="1D4B1601"/>
    <w:rsid w:val="1E0C793C"/>
    <w:rsid w:val="1E4075E6"/>
    <w:rsid w:val="1E672DC4"/>
    <w:rsid w:val="1E933BB9"/>
    <w:rsid w:val="1EDA14A7"/>
    <w:rsid w:val="1F4F6B54"/>
    <w:rsid w:val="1F5C6074"/>
    <w:rsid w:val="1F697EFC"/>
    <w:rsid w:val="1FD418C6"/>
    <w:rsid w:val="1FED553A"/>
    <w:rsid w:val="1FEF4E1F"/>
    <w:rsid w:val="20F02136"/>
    <w:rsid w:val="21011FC7"/>
    <w:rsid w:val="21440E46"/>
    <w:rsid w:val="2149470E"/>
    <w:rsid w:val="216C2D42"/>
    <w:rsid w:val="22093067"/>
    <w:rsid w:val="222B1128"/>
    <w:rsid w:val="22C20CAD"/>
    <w:rsid w:val="2305495A"/>
    <w:rsid w:val="23FC3D24"/>
    <w:rsid w:val="24593426"/>
    <w:rsid w:val="24F81188"/>
    <w:rsid w:val="25345476"/>
    <w:rsid w:val="25453BD2"/>
    <w:rsid w:val="25747AC6"/>
    <w:rsid w:val="265A38D5"/>
    <w:rsid w:val="269229A8"/>
    <w:rsid w:val="26AB5BA3"/>
    <w:rsid w:val="27AC7210"/>
    <w:rsid w:val="27DF1138"/>
    <w:rsid w:val="28885E11"/>
    <w:rsid w:val="297B5EE4"/>
    <w:rsid w:val="2A53244F"/>
    <w:rsid w:val="2A73489F"/>
    <w:rsid w:val="2AA41652"/>
    <w:rsid w:val="2B560448"/>
    <w:rsid w:val="2B610A88"/>
    <w:rsid w:val="2B9E0FF5"/>
    <w:rsid w:val="2BB82161"/>
    <w:rsid w:val="2C4125AF"/>
    <w:rsid w:val="2C504E98"/>
    <w:rsid w:val="2C731096"/>
    <w:rsid w:val="2CB97F02"/>
    <w:rsid w:val="2CDD0F35"/>
    <w:rsid w:val="2D0433AB"/>
    <w:rsid w:val="2D3277B7"/>
    <w:rsid w:val="2D3C366E"/>
    <w:rsid w:val="2DC378EB"/>
    <w:rsid w:val="2DDE545D"/>
    <w:rsid w:val="2DF31E0A"/>
    <w:rsid w:val="2E976532"/>
    <w:rsid w:val="2EBA75E0"/>
    <w:rsid w:val="2F7E3ACA"/>
    <w:rsid w:val="2FC510D8"/>
    <w:rsid w:val="30110DE2"/>
    <w:rsid w:val="30191A45"/>
    <w:rsid w:val="306E7358"/>
    <w:rsid w:val="317F5672"/>
    <w:rsid w:val="31DB546B"/>
    <w:rsid w:val="31FD161E"/>
    <w:rsid w:val="3295709F"/>
    <w:rsid w:val="32CA4799"/>
    <w:rsid w:val="331A7FAD"/>
    <w:rsid w:val="336E3E55"/>
    <w:rsid w:val="359938F4"/>
    <w:rsid w:val="35AA5C59"/>
    <w:rsid w:val="35CA2503"/>
    <w:rsid w:val="36360D76"/>
    <w:rsid w:val="36421385"/>
    <w:rsid w:val="36851BE2"/>
    <w:rsid w:val="372C4753"/>
    <w:rsid w:val="37533ABB"/>
    <w:rsid w:val="37753171"/>
    <w:rsid w:val="37E62B54"/>
    <w:rsid w:val="3814321D"/>
    <w:rsid w:val="38284F1B"/>
    <w:rsid w:val="3836051E"/>
    <w:rsid w:val="38C030F9"/>
    <w:rsid w:val="38C22C79"/>
    <w:rsid w:val="39047736"/>
    <w:rsid w:val="39162FC5"/>
    <w:rsid w:val="39E87282"/>
    <w:rsid w:val="39FA6443"/>
    <w:rsid w:val="3A295D3E"/>
    <w:rsid w:val="3A551273"/>
    <w:rsid w:val="3B535181"/>
    <w:rsid w:val="3B560055"/>
    <w:rsid w:val="3BE41E55"/>
    <w:rsid w:val="3BFF35EE"/>
    <w:rsid w:val="3C8666B4"/>
    <w:rsid w:val="3C904F94"/>
    <w:rsid w:val="3CCA65A0"/>
    <w:rsid w:val="3D2F28A7"/>
    <w:rsid w:val="3E032A2B"/>
    <w:rsid w:val="3E43485C"/>
    <w:rsid w:val="3E6B3DB3"/>
    <w:rsid w:val="3E8310FD"/>
    <w:rsid w:val="3EE67F3A"/>
    <w:rsid w:val="3F447766"/>
    <w:rsid w:val="3F785E42"/>
    <w:rsid w:val="3F9626F8"/>
    <w:rsid w:val="3FDB6D16"/>
    <w:rsid w:val="3FF90D59"/>
    <w:rsid w:val="40F304D6"/>
    <w:rsid w:val="412B24C8"/>
    <w:rsid w:val="41DA47D3"/>
    <w:rsid w:val="42FD27D1"/>
    <w:rsid w:val="4335030A"/>
    <w:rsid w:val="433C398C"/>
    <w:rsid w:val="43704CE0"/>
    <w:rsid w:val="440C3D1E"/>
    <w:rsid w:val="442567B2"/>
    <w:rsid w:val="4431076F"/>
    <w:rsid w:val="448636F5"/>
    <w:rsid w:val="449A756D"/>
    <w:rsid w:val="44D23BB8"/>
    <w:rsid w:val="458D0AB3"/>
    <w:rsid w:val="45B61DB8"/>
    <w:rsid w:val="46066325"/>
    <w:rsid w:val="46115240"/>
    <w:rsid w:val="471A14B7"/>
    <w:rsid w:val="47B03BA9"/>
    <w:rsid w:val="47FD0602"/>
    <w:rsid w:val="49775EBB"/>
    <w:rsid w:val="4A116405"/>
    <w:rsid w:val="4B45613C"/>
    <w:rsid w:val="4C7B1665"/>
    <w:rsid w:val="4CA50490"/>
    <w:rsid w:val="4DA648D1"/>
    <w:rsid w:val="4E493578"/>
    <w:rsid w:val="4E5263F6"/>
    <w:rsid w:val="4E5D6740"/>
    <w:rsid w:val="4E9764FE"/>
    <w:rsid w:val="4EB62E28"/>
    <w:rsid w:val="509052E1"/>
    <w:rsid w:val="50DC3431"/>
    <w:rsid w:val="517D7C4C"/>
    <w:rsid w:val="51894824"/>
    <w:rsid w:val="51DA2631"/>
    <w:rsid w:val="51E14AF5"/>
    <w:rsid w:val="51FD6A52"/>
    <w:rsid w:val="52287B99"/>
    <w:rsid w:val="523522B6"/>
    <w:rsid w:val="536850E4"/>
    <w:rsid w:val="53AF7F5F"/>
    <w:rsid w:val="53E21C0B"/>
    <w:rsid w:val="543C32FB"/>
    <w:rsid w:val="543E0269"/>
    <w:rsid w:val="544F3BE0"/>
    <w:rsid w:val="548412D3"/>
    <w:rsid w:val="54D9517B"/>
    <w:rsid w:val="553D4343"/>
    <w:rsid w:val="55423C1E"/>
    <w:rsid w:val="55674E7D"/>
    <w:rsid w:val="55A559A5"/>
    <w:rsid w:val="55CB69E6"/>
    <w:rsid w:val="564B4981"/>
    <w:rsid w:val="56CA7743"/>
    <w:rsid w:val="57976EC4"/>
    <w:rsid w:val="59B166C6"/>
    <w:rsid w:val="59B8005E"/>
    <w:rsid w:val="5B2647E8"/>
    <w:rsid w:val="5C07081F"/>
    <w:rsid w:val="5C4607DA"/>
    <w:rsid w:val="5C4A7DE1"/>
    <w:rsid w:val="5C811016"/>
    <w:rsid w:val="5CFB3991"/>
    <w:rsid w:val="5D766B93"/>
    <w:rsid w:val="5DB101B2"/>
    <w:rsid w:val="5DBC7D30"/>
    <w:rsid w:val="5E837886"/>
    <w:rsid w:val="5EAC56AE"/>
    <w:rsid w:val="5EE906B0"/>
    <w:rsid w:val="5F0674B4"/>
    <w:rsid w:val="5FCD29FA"/>
    <w:rsid w:val="5FF637D0"/>
    <w:rsid w:val="6022031E"/>
    <w:rsid w:val="604A1623"/>
    <w:rsid w:val="609141CA"/>
    <w:rsid w:val="6138147B"/>
    <w:rsid w:val="61873847"/>
    <w:rsid w:val="62023093"/>
    <w:rsid w:val="632A703B"/>
    <w:rsid w:val="636C365E"/>
    <w:rsid w:val="63872835"/>
    <w:rsid w:val="64314A2A"/>
    <w:rsid w:val="6463123F"/>
    <w:rsid w:val="650108A9"/>
    <w:rsid w:val="65585202"/>
    <w:rsid w:val="656960A7"/>
    <w:rsid w:val="658227DA"/>
    <w:rsid w:val="65B0017A"/>
    <w:rsid w:val="667E69CA"/>
    <w:rsid w:val="66846F11"/>
    <w:rsid w:val="66BE141F"/>
    <w:rsid w:val="66DC0AFB"/>
    <w:rsid w:val="66FD46FD"/>
    <w:rsid w:val="676E3E49"/>
    <w:rsid w:val="67753C33"/>
    <w:rsid w:val="67DF6AF4"/>
    <w:rsid w:val="67FF2CF3"/>
    <w:rsid w:val="6801470A"/>
    <w:rsid w:val="68335FDB"/>
    <w:rsid w:val="6942733B"/>
    <w:rsid w:val="6A3D06AF"/>
    <w:rsid w:val="6A8D5388"/>
    <w:rsid w:val="6AAF1729"/>
    <w:rsid w:val="6AF57849"/>
    <w:rsid w:val="6B146AB5"/>
    <w:rsid w:val="6B552C26"/>
    <w:rsid w:val="6B572E46"/>
    <w:rsid w:val="6B7813B4"/>
    <w:rsid w:val="6C4F39A5"/>
    <w:rsid w:val="6C951E77"/>
    <w:rsid w:val="6C9E5DD2"/>
    <w:rsid w:val="6CA125CA"/>
    <w:rsid w:val="6CB0280D"/>
    <w:rsid w:val="6DE86D36"/>
    <w:rsid w:val="6E001573"/>
    <w:rsid w:val="6EFA0DAE"/>
    <w:rsid w:val="6F9B788A"/>
    <w:rsid w:val="70502E9C"/>
    <w:rsid w:val="706B74A2"/>
    <w:rsid w:val="70923618"/>
    <w:rsid w:val="717B2219"/>
    <w:rsid w:val="72966949"/>
    <w:rsid w:val="72D03931"/>
    <w:rsid w:val="72E124EC"/>
    <w:rsid w:val="72EB66A9"/>
    <w:rsid w:val="7361114A"/>
    <w:rsid w:val="73A37F13"/>
    <w:rsid w:val="73CF5C6F"/>
    <w:rsid w:val="74273CFD"/>
    <w:rsid w:val="744B6B42"/>
    <w:rsid w:val="75877A89"/>
    <w:rsid w:val="75FC4D15"/>
    <w:rsid w:val="76277FE4"/>
    <w:rsid w:val="764010A6"/>
    <w:rsid w:val="76DB2B7D"/>
    <w:rsid w:val="772E7150"/>
    <w:rsid w:val="775E2E25"/>
    <w:rsid w:val="77902BB7"/>
    <w:rsid w:val="77F02658"/>
    <w:rsid w:val="78EC2E1F"/>
    <w:rsid w:val="79A07F2E"/>
    <w:rsid w:val="7A3944A8"/>
    <w:rsid w:val="7A4A42A1"/>
    <w:rsid w:val="7A6A6128"/>
    <w:rsid w:val="7A772BBC"/>
    <w:rsid w:val="7AE57764"/>
    <w:rsid w:val="7AF64DE1"/>
    <w:rsid w:val="7B0D52CF"/>
    <w:rsid w:val="7BCC33F2"/>
    <w:rsid w:val="7C286864"/>
    <w:rsid w:val="7C60451D"/>
    <w:rsid w:val="7C7C270C"/>
    <w:rsid w:val="7C9657BA"/>
    <w:rsid w:val="7CE16F97"/>
    <w:rsid w:val="7CE521D2"/>
    <w:rsid w:val="7D0C7F34"/>
    <w:rsid w:val="7D4C3E82"/>
    <w:rsid w:val="7D7A30EF"/>
    <w:rsid w:val="7D9A18AA"/>
    <w:rsid w:val="7DBE7A65"/>
    <w:rsid w:val="7E1B7E72"/>
    <w:rsid w:val="7EBD1364"/>
    <w:rsid w:val="7F5160D2"/>
    <w:rsid w:val="7F5B5141"/>
    <w:rsid w:val="7FC250AB"/>
  </w:rsids>
  <w:docVars>
    <w:docVar w:name="commondata" w:val="eyJoZGlkIjoiMGI4YTY2NzNjYzhhMDBjYjhiZDFjNDRhZjk5ZjcyM2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16140E9"/>
  <w15:docId w15:val="{F446C9EE-5AB1-4B56-8572-BE1E3ABA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rPr>
  </w:style>
  <w:style w:type="paragraph" w:styleId="Heading2">
    <w:name w:val="heading 2"/>
    <w:basedOn w:val="Normal"/>
    <w:next w:val="Normal"/>
    <w:link w:val="2"/>
    <w:uiPriority w:val="9"/>
    <w:unhideWhenUsed/>
    <w:qFormat/>
    <w:pPr>
      <w:keepNext/>
      <w:keepLines/>
      <w:adjustRightInd w:val="0"/>
      <w:snapToGrid w:val="0"/>
      <w:spacing w:line="480" w:lineRule="atLeast"/>
      <w:jc w:val="center"/>
      <w:outlineLvl w:val="1"/>
    </w:pPr>
    <w:rPr>
      <w:rFonts w:ascii="Cambria" w:eastAsia="方正小标宋简体" w:hAnsi="Cambria"/>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unhideWhenUsed/>
    <w:qFormat/>
    <w:pPr>
      <w:jc w:val="left"/>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Pr>
      <w:sz w:val="24"/>
    </w:rPr>
  </w:style>
  <w:style w:type="paragraph" w:styleId="CommentSubject">
    <w:name w:val="annotation subject"/>
    <w:basedOn w:val="CommentText"/>
    <w:next w:val="CommentText"/>
    <w:link w:val="a3"/>
    <w:uiPriority w:val="99"/>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CommentReference">
    <w:name w:val="annotation reference"/>
    <w:basedOn w:val="DefaultParagraphFont"/>
    <w:uiPriority w:val="99"/>
    <w:unhideWhenUsed/>
    <w:qFormat/>
    <w:rPr>
      <w:sz w:val="21"/>
      <w:szCs w:val="21"/>
    </w:rPr>
  </w:style>
  <w:style w:type="character" w:customStyle="1" w:styleId="2">
    <w:name w:val="标题 2 字符"/>
    <w:basedOn w:val="DefaultParagraphFont"/>
    <w:link w:val="Heading2"/>
    <w:uiPriority w:val="9"/>
    <w:qFormat/>
    <w:rPr>
      <w:rFonts w:ascii="Cambria" w:eastAsia="方正小标宋简体" w:hAnsi="Cambria" w:cs="Times New Roman"/>
      <w:bCs/>
      <w:sz w:val="36"/>
      <w:szCs w:val="32"/>
    </w:rPr>
  </w:style>
  <w:style w:type="character" w:customStyle="1" w:styleId="a">
    <w:name w:val="批注文字 字符"/>
    <w:basedOn w:val="DefaultParagraphFont"/>
    <w:link w:val="CommentText"/>
    <w:uiPriority w:val="99"/>
    <w:qFormat/>
    <w:rPr>
      <w:rFonts w:ascii="Times New Roman" w:eastAsia="宋体" w:hAnsi="Times New Roman" w:cs="Times New Roman"/>
      <w:szCs w:val="20"/>
    </w:rPr>
  </w:style>
  <w:style w:type="character" w:customStyle="1" w:styleId="a0">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页眉 字符"/>
    <w:basedOn w:val="DefaultParagraphFont"/>
    <w:link w:val="Header"/>
    <w:uiPriority w:val="99"/>
    <w:qFormat/>
    <w:rPr>
      <w:rFonts w:ascii="Times New Roman" w:eastAsia="宋体" w:hAnsi="Times New Roman" w:cs="Times New Roman"/>
      <w:sz w:val="18"/>
      <w:szCs w:val="18"/>
    </w:rPr>
  </w:style>
  <w:style w:type="character" w:customStyle="1" w:styleId="a3">
    <w:name w:val="批注主题 字符"/>
    <w:basedOn w:val="a"/>
    <w:link w:val="CommentSubject"/>
    <w:uiPriority w:val="99"/>
    <w:semiHidden/>
    <w:qFormat/>
    <w:rPr>
      <w:rFonts w:ascii="Times New Roman" w:eastAsia="宋体" w:hAnsi="Times New Roman" w:cs="Times New Roman"/>
      <w:b/>
      <w:bCs/>
      <w:szCs w:val="20"/>
    </w:rPr>
  </w:style>
  <w:style w:type="paragraph" w:customStyle="1" w:styleId="1">
    <w:name w:val="列出段落1"/>
    <w:basedOn w:val="Normal"/>
    <w:uiPriority w:val="34"/>
    <w:qFormat/>
    <w:pPr>
      <w:ind w:firstLine="420" w:firstLineChars="200"/>
    </w:pPr>
    <w:rPr>
      <w:rFonts w:ascii="Calibri" w:hAnsi="Calibri"/>
      <w:szCs w:val="22"/>
    </w:rPr>
  </w:style>
  <w:style w:type="paragraph" w:customStyle="1" w:styleId="20">
    <w:name w:val="列出段落2"/>
    <w:basedOn w:val="Normal"/>
    <w:uiPriority w:val="99"/>
    <w:qFormat/>
    <w:pPr>
      <w:ind w:firstLine="420" w:firstLineChars="200"/>
    </w:pPr>
    <w:rPr>
      <w:rFonts w:ascii="Calibri" w:hAnsi="Calibri"/>
      <w:szCs w:val="22"/>
    </w:rPr>
  </w:style>
  <w:style w:type="paragraph" w:customStyle="1" w:styleId="10">
    <w:name w:val="修订1"/>
    <w:uiPriority w:val="99"/>
    <w:semiHidden/>
    <w:qFormat/>
    <w:rPr>
      <w:kern w:val="2"/>
      <w:sz w:val="21"/>
    </w:rPr>
  </w:style>
  <w:style w:type="paragraph" w:styleId="ListParagraph">
    <w:name w:val="List Paragraph"/>
    <w:basedOn w:val="Normal"/>
    <w:uiPriority w:val="34"/>
    <w:qFormat/>
    <w:pPr>
      <w:ind w:firstLine="420" w:firstLineChars="200"/>
    </w:pPr>
  </w:style>
  <w:style w:type="paragraph" w:customStyle="1" w:styleId="21">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C809-60A2-4506-B990-FCD187EF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1102</Words>
  <Characters>6283</Characters>
  <Application>Microsoft Office Word</Application>
  <DocSecurity>0</DocSecurity>
  <Lines>52</Lines>
  <Paragraphs>14</Paragraphs>
  <ScaleCrop>false</ScaleCrop>
  <Company>Win</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政策法规处-XQ</dc:creator>
  <cp:lastModifiedBy>法规处dfn</cp:lastModifiedBy>
  <cp:revision>5</cp:revision>
  <cp:lastPrinted>2023-12-07T09:49:00Z</cp:lastPrinted>
  <dcterms:created xsi:type="dcterms:W3CDTF">2025-09-08T00:52:00Z</dcterms:created>
  <dcterms:modified xsi:type="dcterms:W3CDTF">2025-09-08T09:27:00Z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BEAE2FE2F6AF4299A9A7C2AABDC3E5E5_13</vt:lpwstr>
  </property>
  <property fmtid="{D5CDD505-2E9C-101B-9397-08002B2CF9AE}" pid="3" name="KSOProductBuildVer">
    <vt:lpwstr>2052-12.1.0.19770</vt:lpwstr>
  </property>
  <property fmtid="{D5CDD505-2E9C-101B-9397-08002B2CF9AE}" pid="4" name="KSOTemplateDocerSaveRecord">
    <vt:lpwstr>eyJoZGlkIjoiNmM3NDJmMjVmNzQwYTQ2Y2I4MTA4M2ZkZjdkOGZkMDEiLCJ1c2VySWQiOiIxNjQ5MjM5ODY4In0=</vt:lpwstr>
  </property>
</Properties>
</file>